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E5EDC" w14:textId="77777777" w:rsidR="00517DE0" w:rsidRPr="009916DC" w:rsidRDefault="00517DE0" w:rsidP="00517DE0">
      <w:pPr>
        <w:jc w:val="center"/>
        <w:rPr>
          <w:rFonts w:ascii="Trebuchet MS" w:eastAsia="Calibri" w:hAnsi="Trebuchet MS" w:cs="Times New Roman"/>
          <w:b/>
          <w:bCs/>
          <w:color w:val="1F4E79" w:themeColor="accent1" w:themeShade="80"/>
        </w:rPr>
      </w:pPr>
      <w:bookmarkStart w:id="0" w:name="_Hlk127884475"/>
    </w:p>
    <w:bookmarkEnd w:id="0"/>
    <w:p w14:paraId="7C760D8D" w14:textId="77777777" w:rsidR="00517DE0" w:rsidRPr="009916DC" w:rsidRDefault="00517DE0" w:rsidP="00517DE0">
      <w:pPr>
        <w:jc w:val="both"/>
        <w:rPr>
          <w:rFonts w:ascii="Trebuchet MS" w:eastAsia="Calibri" w:hAnsi="Trebuchet MS" w:cs="Times New Roman"/>
          <w:b/>
          <w:bCs/>
          <w:color w:val="1F4E79" w:themeColor="accent1" w:themeShade="80"/>
        </w:rPr>
      </w:pPr>
      <w:r w:rsidRPr="009916DC">
        <w:rPr>
          <w:rFonts w:ascii="Trebuchet MS" w:eastAsia="Calibri" w:hAnsi="Trebuchet MS" w:cs="Times New Roman"/>
          <w:b/>
          <w:bCs/>
          <w:color w:val="1F4E79" w:themeColor="accent1" w:themeShade="80"/>
        </w:rPr>
        <w:t>Program: „</w:t>
      </w:r>
      <w:r w:rsidRPr="009916DC">
        <w:rPr>
          <w:rFonts w:ascii="Trebuchet MS" w:eastAsia="Calibri" w:hAnsi="Trebuchet MS" w:cs="Times New Roman"/>
          <w:b/>
          <w:bCs/>
          <w:i/>
          <w:iCs/>
          <w:color w:val="1F4E79" w:themeColor="accent1" w:themeShade="80"/>
        </w:rPr>
        <w:t>Programul Educație și Ocupare</w:t>
      </w:r>
      <w:r w:rsidRPr="009916DC">
        <w:rPr>
          <w:rFonts w:ascii="Trebuchet MS" w:eastAsia="Calibri" w:hAnsi="Trebuchet MS" w:cs="Times New Roman"/>
          <w:b/>
          <w:bCs/>
          <w:color w:val="1F4E79" w:themeColor="accent1" w:themeShade="80"/>
        </w:rPr>
        <w:t>“</w:t>
      </w:r>
    </w:p>
    <w:p w14:paraId="44ADD0DE" w14:textId="77777777" w:rsidR="009F3930" w:rsidRPr="009916DC" w:rsidRDefault="009F3930" w:rsidP="009F3930">
      <w:pPr>
        <w:autoSpaceDE w:val="0"/>
        <w:autoSpaceDN w:val="0"/>
        <w:adjustRightInd w:val="0"/>
        <w:jc w:val="both"/>
        <w:rPr>
          <w:rFonts w:ascii="Trebuchet MS" w:hAnsi="Trebuchet MS"/>
          <w:b/>
          <w:bCs/>
          <w:i/>
          <w:color w:val="1F4E79" w:themeColor="accent1" w:themeShade="80"/>
        </w:rPr>
      </w:pPr>
      <w:r w:rsidRPr="009916DC">
        <w:rPr>
          <w:rFonts w:ascii="Trebuchet MS" w:hAnsi="Trebuchet MS"/>
          <w:b/>
          <w:bCs/>
          <w:color w:val="1F4E79" w:themeColor="accent1" w:themeShade="80"/>
        </w:rPr>
        <w:t xml:space="preserve">Prioritate: P01 </w:t>
      </w:r>
      <w:r w:rsidRPr="009916DC">
        <w:rPr>
          <w:rFonts w:ascii="Trebuchet MS" w:hAnsi="Trebuchet MS"/>
          <w:b/>
          <w:bCs/>
          <w:i/>
          <w:color w:val="1F4E79" w:themeColor="accent1" w:themeShade="80"/>
        </w:rPr>
        <w:t>„</w:t>
      </w:r>
      <w:r w:rsidRPr="009916DC">
        <w:rPr>
          <w:rFonts w:ascii="Trebuchet MS" w:hAnsi="Trebuchet MS"/>
          <w:b/>
          <w:i/>
          <w:color w:val="1F4E79" w:themeColor="accent1" w:themeShade="80"/>
        </w:rPr>
        <w:t>Modernizarea instituțiilor pieței muncii</w:t>
      </w:r>
      <w:r w:rsidRPr="009916DC">
        <w:rPr>
          <w:rFonts w:ascii="Trebuchet MS" w:hAnsi="Trebuchet MS"/>
          <w:b/>
          <w:bCs/>
          <w:i/>
          <w:color w:val="1F4E79" w:themeColor="accent1" w:themeShade="80"/>
        </w:rPr>
        <w:t>“</w:t>
      </w:r>
    </w:p>
    <w:p w14:paraId="41A1EB7D" w14:textId="39A284AD" w:rsidR="009F3930" w:rsidRPr="009916DC" w:rsidRDefault="009F3930" w:rsidP="009F3930">
      <w:pPr>
        <w:jc w:val="both"/>
        <w:rPr>
          <w:rFonts w:ascii="Trebuchet MS" w:hAnsi="Trebuchet MS"/>
          <w:b/>
          <w:bCs/>
          <w:color w:val="1F4E79" w:themeColor="accent1" w:themeShade="80"/>
        </w:rPr>
      </w:pPr>
      <w:r w:rsidRPr="009916DC">
        <w:rPr>
          <w:rFonts w:ascii="Trebuchet MS" w:hAnsi="Trebuchet MS"/>
          <w:b/>
          <w:bCs/>
          <w:color w:val="1F4E79" w:themeColor="accent1" w:themeShade="80"/>
        </w:rPr>
        <w:t xml:space="preserve">Obiectiv specific: </w:t>
      </w:r>
      <w:r w:rsidRPr="009916DC">
        <w:rPr>
          <w:rFonts w:ascii="Trebuchet MS" w:hAnsi="Trebuchet MS"/>
          <w:b/>
          <w:i/>
          <w:color w:val="1F4E79" w:themeColor="accent1" w:themeShade="80"/>
        </w:rPr>
        <w:t xml:space="preserve">ESO4.2 </w:t>
      </w:r>
      <w:r w:rsidRPr="009916DC">
        <w:rPr>
          <w:rFonts w:ascii="Trebuchet MS" w:hAnsi="Trebuchet MS"/>
          <w:b/>
          <w:bCs/>
          <w:i/>
          <w:color w:val="1F4E79" w:themeColor="accent1" w:themeShade="80"/>
        </w:rPr>
        <w:t>„</w:t>
      </w:r>
      <w:r w:rsidRPr="009916DC">
        <w:rPr>
          <w:rFonts w:ascii="Trebuchet MS" w:hAnsi="Trebuchet MS"/>
          <w:b/>
          <w:i/>
          <w:color w:val="1F4E79" w:themeColor="accent1" w:themeShade="80"/>
        </w:rPr>
        <w:t>Modernizarea instituțiilor și a serviciilor pieței muncii pentru ca acestea să evalueze și să anticipeze necesitățile în materie de competențe, să asigure o asistență promptă și personalizată și să sprijine corelarea cererii și a ofertei, tranzițiile și mobilitatea pe piața muncii (FSE+)</w:t>
      </w:r>
      <w:r w:rsidRPr="009916DC">
        <w:rPr>
          <w:rFonts w:ascii="Trebuchet MS" w:hAnsi="Trebuchet MS"/>
          <w:b/>
          <w:bCs/>
          <w:i/>
          <w:color w:val="1F4E79" w:themeColor="accent1" w:themeShade="80"/>
        </w:rPr>
        <w:t>“</w:t>
      </w:r>
    </w:p>
    <w:p w14:paraId="7BD3F31F" w14:textId="77777777" w:rsidR="009F3930" w:rsidRPr="009916DC" w:rsidRDefault="009F3930" w:rsidP="009F3930">
      <w:pPr>
        <w:jc w:val="center"/>
        <w:rPr>
          <w:rFonts w:ascii="Trebuchet MS" w:hAnsi="Trebuchet MS"/>
          <w:b/>
          <w:bCs/>
          <w:color w:val="1F4E79" w:themeColor="accent1" w:themeShade="80"/>
        </w:rPr>
      </w:pPr>
    </w:p>
    <w:p w14:paraId="6E6D291D" w14:textId="77777777" w:rsidR="009F3930" w:rsidRPr="009916DC" w:rsidRDefault="009F3930" w:rsidP="009F3930">
      <w:pPr>
        <w:jc w:val="center"/>
        <w:rPr>
          <w:rFonts w:ascii="Trebuchet MS" w:hAnsi="Trebuchet MS"/>
          <w:b/>
          <w:bCs/>
          <w:color w:val="1F4E79" w:themeColor="accent1" w:themeShade="80"/>
        </w:rPr>
      </w:pPr>
    </w:p>
    <w:p w14:paraId="0D22EEDD" w14:textId="77777777" w:rsidR="009F3930" w:rsidRPr="009916DC" w:rsidRDefault="009F3930" w:rsidP="009F3930">
      <w:pPr>
        <w:jc w:val="center"/>
        <w:rPr>
          <w:rFonts w:ascii="Trebuchet MS" w:hAnsi="Trebuchet MS"/>
          <w:b/>
          <w:bCs/>
          <w:color w:val="1F4E79" w:themeColor="accent1" w:themeShade="80"/>
        </w:rPr>
      </w:pPr>
    </w:p>
    <w:p w14:paraId="10325ED8" w14:textId="77777777" w:rsidR="009F3930" w:rsidRPr="009916DC" w:rsidRDefault="009F3930" w:rsidP="009F3930">
      <w:pPr>
        <w:jc w:val="center"/>
        <w:rPr>
          <w:rFonts w:ascii="Trebuchet MS" w:hAnsi="Trebuchet MS"/>
          <w:b/>
          <w:bCs/>
          <w:color w:val="1F4E79" w:themeColor="accent1" w:themeShade="80"/>
        </w:rPr>
      </w:pPr>
      <w:r w:rsidRPr="009916DC">
        <w:rPr>
          <w:rFonts w:ascii="Trebuchet MS" w:hAnsi="Trebuchet MS"/>
          <w:b/>
          <w:bCs/>
          <w:color w:val="1F4E79" w:themeColor="accent1" w:themeShade="80"/>
        </w:rPr>
        <w:t>Ghidul Solicitantului - Condiții Specifice</w:t>
      </w:r>
    </w:p>
    <w:p w14:paraId="776D2DAD" w14:textId="1D7843A5" w:rsidR="009F3930" w:rsidRPr="009916DC" w:rsidRDefault="009F3930" w:rsidP="009F3930">
      <w:pPr>
        <w:jc w:val="center"/>
        <w:rPr>
          <w:rFonts w:ascii="Trebuchet MS" w:hAnsi="Trebuchet MS"/>
          <w:b/>
          <w:bCs/>
          <w:i/>
          <w:color w:val="1F4E79" w:themeColor="accent1" w:themeShade="80"/>
        </w:rPr>
      </w:pPr>
      <w:r w:rsidRPr="009916DC">
        <w:rPr>
          <w:rFonts w:ascii="Trebuchet MS" w:hAnsi="Trebuchet MS"/>
          <w:b/>
          <w:bCs/>
          <w:color w:val="1F4E79" w:themeColor="accent1" w:themeShade="80"/>
        </w:rPr>
        <w:t>„</w:t>
      </w:r>
      <w:r w:rsidRPr="009916DC">
        <w:rPr>
          <w:rFonts w:ascii="Trebuchet MS" w:hAnsi="Trebuchet MS"/>
          <w:b/>
          <w:bCs/>
          <w:i/>
          <w:color w:val="1F4E79" w:themeColor="accent1" w:themeShade="80"/>
        </w:rPr>
        <w:t>Consolidarea dialogului social și a parteneriatelor pentru ocupare și formare I</w:t>
      </w:r>
      <w:r w:rsidR="0065213C" w:rsidRPr="009916DC">
        <w:rPr>
          <w:rFonts w:ascii="Trebuchet MS" w:hAnsi="Trebuchet MS"/>
          <w:b/>
          <w:bCs/>
          <w:i/>
          <w:color w:val="1F4E79" w:themeColor="accent1" w:themeShade="80"/>
        </w:rPr>
        <w:t>I</w:t>
      </w:r>
      <w:r w:rsidRPr="009916DC">
        <w:rPr>
          <w:rFonts w:ascii="Trebuchet MS" w:hAnsi="Trebuchet MS"/>
          <w:b/>
          <w:bCs/>
          <w:i/>
          <w:color w:val="1F4E79" w:themeColor="accent1" w:themeShade="80"/>
        </w:rPr>
        <w:t xml:space="preserve"> – </w:t>
      </w:r>
      <w:r w:rsidR="0065213C" w:rsidRPr="009916DC">
        <w:rPr>
          <w:rFonts w:ascii="Trebuchet MS" w:hAnsi="Trebuchet MS"/>
          <w:b/>
          <w:bCs/>
          <w:i/>
          <w:color w:val="1F4E79" w:themeColor="accent1" w:themeShade="80"/>
        </w:rPr>
        <w:t>F</w:t>
      </w:r>
      <w:r w:rsidRPr="009916DC">
        <w:rPr>
          <w:rFonts w:ascii="Trebuchet MS" w:hAnsi="Trebuchet MS"/>
          <w:b/>
          <w:bCs/>
          <w:i/>
          <w:color w:val="1F4E79" w:themeColor="accent1" w:themeShade="80"/>
        </w:rPr>
        <w:t>ederații“</w:t>
      </w:r>
    </w:p>
    <w:p w14:paraId="69F01BFC" w14:textId="3B6E7800" w:rsidR="00244714" w:rsidRPr="009916DC" w:rsidRDefault="00244714" w:rsidP="001E0AC1">
      <w:pPr>
        <w:spacing w:after="0" w:line="240" w:lineRule="auto"/>
        <w:rPr>
          <w:rFonts w:ascii="Trebuchet MS" w:hAnsi="Trebuchet MS"/>
          <w:color w:val="1F4E79" w:themeColor="accent1" w:themeShade="80"/>
        </w:rPr>
      </w:pPr>
    </w:p>
    <w:p w14:paraId="17FE6F98" w14:textId="170BDAA9" w:rsidR="00244714" w:rsidRPr="009916DC" w:rsidRDefault="00244714" w:rsidP="001E0AC1">
      <w:pPr>
        <w:spacing w:after="0" w:line="240" w:lineRule="auto"/>
        <w:rPr>
          <w:rFonts w:ascii="Trebuchet MS" w:hAnsi="Trebuchet MS"/>
          <w:color w:val="1F4E79" w:themeColor="accent1" w:themeShade="80"/>
        </w:rPr>
      </w:pPr>
    </w:p>
    <w:p w14:paraId="3CD040F7" w14:textId="1C5906B8" w:rsidR="00244714" w:rsidRPr="009916DC" w:rsidRDefault="00244714" w:rsidP="001E0AC1">
      <w:pPr>
        <w:spacing w:after="0" w:line="240" w:lineRule="auto"/>
        <w:rPr>
          <w:rFonts w:ascii="Trebuchet MS" w:hAnsi="Trebuchet MS"/>
          <w:color w:val="1F4E79" w:themeColor="accent1" w:themeShade="80"/>
        </w:rPr>
      </w:pPr>
    </w:p>
    <w:p w14:paraId="1E638328" w14:textId="6AAB65DA" w:rsidR="00244714" w:rsidRPr="009916DC" w:rsidRDefault="00244714" w:rsidP="001E0AC1">
      <w:pPr>
        <w:spacing w:after="0" w:line="240" w:lineRule="auto"/>
        <w:rPr>
          <w:rFonts w:ascii="Trebuchet MS" w:hAnsi="Trebuchet MS"/>
          <w:color w:val="1F4E79" w:themeColor="accent1" w:themeShade="80"/>
        </w:rPr>
      </w:pPr>
    </w:p>
    <w:p w14:paraId="4C6F519C" w14:textId="659A9959" w:rsidR="00244714" w:rsidRPr="009916DC" w:rsidRDefault="00244714" w:rsidP="001E0AC1">
      <w:pPr>
        <w:spacing w:after="0" w:line="240" w:lineRule="auto"/>
        <w:rPr>
          <w:rFonts w:ascii="Trebuchet MS" w:hAnsi="Trebuchet MS"/>
          <w:color w:val="1F4E79" w:themeColor="accent1" w:themeShade="80"/>
        </w:rPr>
      </w:pPr>
    </w:p>
    <w:p w14:paraId="76F9D6B4" w14:textId="69AE9C64" w:rsidR="00244714" w:rsidRPr="009916DC" w:rsidRDefault="00244714" w:rsidP="001E0AC1">
      <w:pPr>
        <w:spacing w:after="0" w:line="240" w:lineRule="auto"/>
        <w:rPr>
          <w:rFonts w:ascii="Trebuchet MS" w:hAnsi="Trebuchet MS"/>
          <w:color w:val="1F4E79" w:themeColor="accent1" w:themeShade="80"/>
        </w:rPr>
      </w:pPr>
    </w:p>
    <w:p w14:paraId="6AB2A2D5" w14:textId="621DC4E8" w:rsidR="00244714" w:rsidRPr="009916DC" w:rsidRDefault="00244714" w:rsidP="001E0AC1">
      <w:pPr>
        <w:spacing w:after="0" w:line="240" w:lineRule="auto"/>
        <w:rPr>
          <w:rFonts w:ascii="Trebuchet MS" w:hAnsi="Trebuchet MS"/>
          <w:color w:val="1F4E79" w:themeColor="accent1" w:themeShade="80"/>
        </w:rPr>
      </w:pPr>
    </w:p>
    <w:p w14:paraId="2B17D7F7" w14:textId="4CC4F6D8" w:rsidR="00244714" w:rsidRPr="009916DC" w:rsidRDefault="00244714" w:rsidP="001E0AC1">
      <w:pPr>
        <w:spacing w:after="0" w:line="240" w:lineRule="auto"/>
        <w:rPr>
          <w:rFonts w:ascii="Trebuchet MS" w:hAnsi="Trebuchet MS"/>
          <w:color w:val="1F4E79" w:themeColor="accent1" w:themeShade="80"/>
        </w:rPr>
      </w:pPr>
    </w:p>
    <w:p w14:paraId="3B3EADB0" w14:textId="6E99FE05" w:rsidR="00244714" w:rsidRPr="009916DC" w:rsidRDefault="00244714" w:rsidP="001E0AC1">
      <w:pPr>
        <w:spacing w:after="0" w:line="240" w:lineRule="auto"/>
        <w:rPr>
          <w:rFonts w:ascii="Trebuchet MS" w:hAnsi="Trebuchet MS"/>
          <w:color w:val="1F4E79" w:themeColor="accent1" w:themeShade="80"/>
        </w:rPr>
      </w:pPr>
    </w:p>
    <w:p w14:paraId="24B2F1CA" w14:textId="7FF2A27A" w:rsidR="00244714" w:rsidRPr="009916DC" w:rsidRDefault="00244714" w:rsidP="001E0AC1">
      <w:pPr>
        <w:spacing w:after="0" w:line="240" w:lineRule="auto"/>
        <w:rPr>
          <w:rFonts w:ascii="Trebuchet MS" w:hAnsi="Trebuchet MS"/>
          <w:color w:val="1F4E79" w:themeColor="accent1" w:themeShade="80"/>
        </w:rPr>
      </w:pPr>
    </w:p>
    <w:p w14:paraId="1CA2017C" w14:textId="77777777" w:rsidR="009F3930" w:rsidRPr="009916DC" w:rsidRDefault="009F3930" w:rsidP="001E0AC1">
      <w:pPr>
        <w:spacing w:after="0" w:line="240" w:lineRule="auto"/>
        <w:rPr>
          <w:rFonts w:ascii="Trebuchet MS" w:hAnsi="Trebuchet MS"/>
          <w:color w:val="1F4E79" w:themeColor="accent1" w:themeShade="80"/>
        </w:rPr>
      </w:pPr>
    </w:p>
    <w:p w14:paraId="70E6E2C9" w14:textId="77777777" w:rsidR="009F3930" w:rsidRPr="009916DC" w:rsidRDefault="009F3930" w:rsidP="001E0AC1">
      <w:pPr>
        <w:spacing w:after="0" w:line="240" w:lineRule="auto"/>
        <w:rPr>
          <w:rFonts w:ascii="Trebuchet MS" w:hAnsi="Trebuchet MS"/>
          <w:color w:val="1F4E79" w:themeColor="accent1" w:themeShade="80"/>
        </w:rPr>
      </w:pPr>
    </w:p>
    <w:p w14:paraId="17F3F776" w14:textId="77777777" w:rsidR="009F3930" w:rsidRPr="009916DC" w:rsidRDefault="009F3930" w:rsidP="001E0AC1">
      <w:pPr>
        <w:spacing w:after="0" w:line="240" w:lineRule="auto"/>
        <w:rPr>
          <w:rFonts w:ascii="Trebuchet MS" w:hAnsi="Trebuchet MS"/>
          <w:color w:val="1F4E79" w:themeColor="accent1" w:themeShade="80"/>
        </w:rPr>
      </w:pPr>
    </w:p>
    <w:p w14:paraId="2CCE282F" w14:textId="77777777" w:rsidR="009F3930" w:rsidRPr="009916DC" w:rsidRDefault="009F3930" w:rsidP="001E0AC1">
      <w:pPr>
        <w:spacing w:after="0" w:line="240" w:lineRule="auto"/>
        <w:rPr>
          <w:rFonts w:ascii="Trebuchet MS" w:hAnsi="Trebuchet MS"/>
          <w:color w:val="1F4E79" w:themeColor="accent1" w:themeShade="80"/>
        </w:rPr>
      </w:pPr>
    </w:p>
    <w:p w14:paraId="1A502932" w14:textId="104914D8" w:rsidR="00244714" w:rsidRPr="009916DC" w:rsidRDefault="00244714" w:rsidP="001E0AC1">
      <w:pPr>
        <w:spacing w:after="0" w:line="240" w:lineRule="auto"/>
        <w:rPr>
          <w:rFonts w:ascii="Trebuchet MS" w:hAnsi="Trebuchet MS"/>
          <w:color w:val="1F4E79" w:themeColor="accent1" w:themeShade="80"/>
        </w:rPr>
      </w:pPr>
    </w:p>
    <w:p w14:paraId="5EB1665A" w14:textId="56B07A43" w:rsidR="00244714" w:rsidRPr="009916DC" w:rsidRDefault="00244714" w:rsidP="001E0AC1">
      <w:pPr>
        <w:spacing w:after="0" w:line="240" w:lineRule="auto"/>
        <w:rPr>
          <w:rFonts w:ascii="Trebuchet MS" w:hAnsi="Trebuchet MS"/>
          <w:color w:val="1F4E79" w:themeColor="accent1" w:themeShade="80"/>
        </w:rPr>
      </w:pPr>
    </w:p>
    <w:p w14:paraId="0FE5EB9C" w14:textId="028C8B47" w:rsidR="00244714" w:rsidRPr="009916DC" w:rsidRDefault="00244714" w:rsidP="001E0AC1">
      <w:pPr>
        <w:spacing w:after="0" w:line="240" w:lineRule="auto"/>
        <w:rPr>
          <w:rFonts w:ascii="Trebuchet MS" w:hAnsi="Trebuchet MS"/>
          <w:color w:val="1F4E79" w:themeColor="accent1" w:themeShade="80"/>
        </w:rPr>
      </w:pPr>
    </w:p>
    <w:p w14:paraId="69C18B7C" w14:textId="77777777" w:rsidR="00246B2A" w:rsidRPr="009916DC" w:rsidRDefault="00246B2A" w:rsidP="001E0AC1">
      <w:pPr>
        <w:spacing w:after="0" w:line="240" w:lineRule="auto"/>
        <w:rPr>
          <w:rFonts w:ascii="Trebuchet MS" w:hAnsi="Trebuchet MS"/>
          <w:color w:val="1F4E79" w:themeColor="accent1" w:themeShade="80"/>
        </w:rPr>
      </w:pPr>
    </w:p>
    <w:p w14:paraId="6816C54A" w14:textId="77777777" w:rsidR="00246B2A" w:rsidRPr="009916DC" w:rsidRDefault="00246B2A" w:rsidP="001E0AC1">
      <w:pPr>
        <w:spacing w:after="0" w:line="240" w:lineRule="auto"/>
        <w:rPr>
          <w:rFonts w:ascii="Trebuchet MS" w:hAnsi="Trebuchet MS"/>
          <w:color w:val="1F4E79" w:themeColor="accent1" w:themeShade="80"/>
        </w:rPr>
      </w:pPr>
    </w:p>
    <w:p w14:paraId="09C5CE97" w14:textId="77777777" w:rsidR="00246B2A" w:rsidRPr="009916DC" w:rsidRDefault="00246B2A" w:rsidP="001E0AC1">
      <w:pPr>
        <w:spacing w:after="0" w:line="240" w:lineRule="auto"/>
        <w:rPr>
          <w:rFonts w:ascii="Trebuchet MS" w:hAnsi="Trebuchet MS"/>
          <w:color w:val="1F4E79" w:themeColor="accent1" w:themeShade="80"/>
        </w:rPr>
      </w:pPr>
    </w:p>
    <w:p w14:paraId="1F19160B" w14:textId="77777777" w:rsidR="00246B2A" w:rsidRPr="009916DC" w:rsidRDefault="00246B2A" w:rsidP="001E0AC1">
      <w:pPr>
        <w:spacing w:after="0" w:line="240" w:lineRule="auto"/>
        <w:rPr>
          <w:rFonts w:ascii="Trebuchet MS" w:hAnsi="Trebuchet MS"/>
          <w:color w:val="1F4E79" w:themeColor="accent1" w:themeShade="80"/>
        </w:rPr>
      </w:pPr>
    </w:p>
    <w:p w14:paraId="6A4AB0D3" w14:textId="77777777" w:rsidR="00246B2A" w:rsidRPr="009916DC" w:rsidRDefault="00246B2A" w:rsidP="001E0AC1">
      <w:pPr>
        <w:spacing w:after="0" w:line="240" w:lineRule="auto"/>
        <w:rPr>
          <w:rFonts w:ascii="Trebuchet MS" w:hAnsi="Trebuchet MS"/>
          <w:color w:val="1F4E79" w:themeColor="accent1" w:themeShade="80"/>
        </w:rPr>
      </w:pPr>
    </w:p>
    <w:p w14:paraId="015A2585" w14:textId="77777777" w:rsidR="00246B2A" w:rsidRPr="009916DC" w:rsidRDefault="00246B2A" w:rsidP="001E0AC1">
      <w:pPr>
        <w:spacing w:after="0" w:line="240" w:lineRule="auto"/>
        <w:rPr>
          <w:rFonts w:ascii="Trebuchet MS" w:hAnsi="Trebuchet MS"/>
          <w:color w:val="1F4E79" w:themeColor="accent1" w:themeShade="80"/>
        </w:rPr>
      </w:pPr>
    </w:p>
    <w:p w14:paraId="0243C199" w14:textId="77777777" w:rsidR="00246B2A" w:rsidRPr="009916DC" w:rsidRDefault="00246B2A" w:rsidP="001E0AC1">
      <w:pPr>
        <w:spacing w:after="0" w:line="240" w:lineRule="auto"/>
        <w:rPr>
          <w:rFonts w:ascii="Trebuchet MS" w:hAnsi="Trebuchet MS"/>
          <w:color w:val="1F4E79" w:themeColor="accent1" w:themeShade="80"/>
        </w:rPr>
      </w:pPr>
    </w:p>
    <w:p w14:paraId="64C7E0D5" w14:textId="63093481" w:rsidR="00244714" w:rsidRPr="009916DC" w:rsidRDefault="00244714" w:rsidP="001E0AC1">
      <w:pPr>
        <w:spacing w:after="0" w:line="240" w:lineRule="auto"/>
        <w:rPr>
          <w:rFonts w:ascii="Trebuchet MS" w:hAnsi="Trebuchet MS"/>
          <w:color w:val="1F4E79" w:themeColor="accent1" w:themeShade="80"/>
        </w:rPr>
      </w:pPr>
    </w:p>
    <w:p w14:paraId="733023A2" w14:textId="0D409FBC" w:rsidR="00244714" w:rsidRPr="009916DC" w:rsidRDefault="00244714" w:rsidP="00244714">
      <w:pPr>
        <w:spacing w:after="0" w:line="240" w:lineRule="auto"/>
        <w:jc w:val="center"/>
        <w:rPr>
          <w:rFonts w:ascii="Trebuchet MS" w:hAnsi="Trebuchet MS"/>
          <w:color w:val="1F4E79" w:themeColor="accent1" w:themeShade="80"/>
        </w:rPr>
      </w:pPr>
      <w:r w:rsidRPr="009916DC">
        <w:rPr>
          <w:rFonts w:ascii="Trebuchet MS" w:hAnsi="Trebuchet MS"/>
          <w:color w:val="1F4E79" w:themeColor="accent1" w:themeShade="80"/>
        </w:rPr>
        <w:t>Mai 2023</w:t>
      </w:r>
    </w:p>
    <w:p w14:paraId="16D79B7F" w14:textId="687506F0" w:rsidR="00244714" w:rsidRPr="009916DC" w:rsidRDefault="00244714" w:rsidP="001E0AC1">
      <w:pPr>
        <w:spacing w:after="0" w:line="240" w:lineRule="auto"/>
        <w:rPr>
          <w:rFonts w:ascii="Trebuchet MS" w:hAnsi="Trebuchet MS"/>
          <w:color w:val="1F4E79" w:themeColor="accent1" w:themeShade="80"/>
        </w:rPr>
      </w:pPr>
    </w:p>
    <w:p w14:paraId="6C98210B" w14:textId="23388681" w:rsidR="00244714" w:rsidRPr="009916DC" w:rsidRDefault="00244714" w:rsidP="001E0AC1">
      <w:pPr>
        <w:spacing w:after="0" w:line="240" w:lineRule="auto"/>
        <w:rPr>
          <w:rFonts w:ascii="Trebuchet MS" w:hAnsi="Trebuchet MS"/>
          <w:color w:val="1F4E79" w:themeColor="accent1" w:themeShade="80"/>
        </w:rPr>
      </w:pPr>
    </w:p>
    <w:p w14:paraId="4A8CBEBB" w14:textId="147DEACC" w:rsidR="00244714" w:rsidRPr="009916DC" w:rsidRDefault="00244714" w:rsidP="001E0AC1">
      <w:pPr>
        <w:spacing w:after="0" w:line="240" w:lineRule="auto"/>
        <w:rPr>
          <w:rFonts w:ascii="Trebuchet MS" w:hAnsi="Trebuchet MS"/>
          <w:color w:val="1F4E79" w:themeColor="accent1" w:themeShade="80"/>
        </w:rPr>
      </w:pPr>
    </w:p>
    <w:p w14:paraId="3DA545F0" w14:textId="0878DA03" w:rsidR="00244714" w:rsidRPr="009916DC" w:rsidRDefault="00244714" w:rsidP="001E0AC1">
      <w:pPr>
        <w:spacing w:after="0" w:line="240" w:lineRule="auto"/>
        <w:rPr>
          <w:rFonts w:ascii="Trebuchet MS" w:hAnsi="Trebuchet MS"/>
          <w:color w:val="1F4E79" w:themeColor="accent1" w:themeShade="80"/>
        </w:rPr>
      </w:pPr>
    </w:p>
    <w:p w14:paraId="1F50660E" w14:textId="7477FCBD" w:rsidR="008826F0" w:rsidRPr="009916DC" w:rsidRDefault="008826F0">
      <w:pPr>
        <w:rPr>
          <w:rFonts w:ascii="Trebuchet MS" w:hAnsi="Trebuchet MS"/>
          <w:color w:val="1F4E79" w:themeColor="accent1" w:themeShade="80"/>
        </w:rPr>
      </w:pPr>
      <w:r w:rsidRPr="009916DC">
        <w:rPr>
          <w:rFonts w:ascii="Trebuchet MS" w:hAnsi="Trebuchet MS"/>
          <w:color w:val="1F4E79" w:themeColor="accent1" w:themeShade="80"/>
        </w:rPr>
        <w:br w:type="page"/>
      </w:r>
    </w:p>
    <w:sdt>
      <w:sdtPr>
        <w:rPr>
          <w:rFonts w:ascii="Trebuchet MS" w:eastAsiaTheme="minorHAnsi" w:hAnsi="Trebuchet MS" w:cstheme="minorBidi"/>
          <w:color w:val="1F4E79" w:themeColor="accent1" w:themeShade="80"/>
          <w:sz w:val="22"/>
          <w:szCs w:val="22"/>
          <w:lang w:eastAsia="en-US"/>
        </w:rPr>
        <w:id w:val="-2014831869"/>
        <w:docPartObj>
          <w:docPartGallery w:val="Table of Contents"/>
          <w:docPartUnique/>
        </w:docPartObj>
      </w:sdtPr>
      <w:sdtEndPr>
        <w:rPr>
          <w:b/>
          <w:bCs/>
        </w:rPr>
      </w:sdtEndPr>
      <w:sdtContent>
        <w:p w14:paraId="66F9DE61" w14:textId="54CFD391" w:rsidR="000F7C02" w:rsidRPr="009916DC" w:rsidRDefault="000F7C02">
          <w:pPr>
            <w:pStyle w:val="TOCHeading"/>
            <w:rPr>
              <w:rFonts w:ascii="Trebuchet MS" w:hAnsi="Trebuchet MS"/>
              <w:color w:val="1F4E79" w:themeColor="accent1" w:themeShade="80"/>
              <w:sz w:val="22"/>
              <w:szCs w:val="22"/>
            </w:rPr>
          </w:pPr>
          <w:r w:rsidRPr="009916DC">
            <w:rPr>
              <w:rFonts w:ascii="Trebuchet MS" w:hAnsi="Trebuchet MS"/>
              <w:color w:val="1F4E79" w:themeColor="accent1" w:themeShade="80"/>
              <w:sz w:val="22"/>
              <w:szCs w:val="22"/>
            </w:rPr>
            <w:t>Cuprins</w:t>
          </w:r>
        </w:p>
        <w:p w14:paraId="61164731" w14:textId="0CCFDBDB" w:rsidR="009916DC" w:rsidRPr="009916DC" w:rsidRDefault="000F7C02">
          <w:pPr>
            <w:pStyle w:val="TOC1"/>
            <w:tabs>
              <w:tab w:val="right" w:leader="dot" w:pos="9630"/>
            </w:tabs>
            <w:rPr>
              <w:rFonts w:cstheme="minorBidi"/>
              <w:noProof/>
              <w:color w:val="1F4E79" w:themeColor="accent1" w:themeShade="80"/>
              <w:kern w:val="2"/>
              <w14:ligatures w14:val="standardContextual"/>
            </w:rPr>
          </w:pPr>
          <w:r w:rsidRPr="009916DC">
            <w:rPr>
              <w:rFonts w:ascii="Trebuchet MS" w:hAnsi="Trebuchet MS"/>
              <w:color w:val="1F4E79" w:themeColor="accent1" w:themeShade="80"/>
            </w:rPr>
            <w:fldChar w:fldCharType="begin"/>
          </w:r>
          <w:r w:rsidRPr="009916DC">
            <w:rPr>
              <w:rFonts w:ascii="Trebuchet MS" w:hAnsi="Trebuchet MS"/>
              <w:color w:val="1F4E79" w:themeColor="accent1" w:themeShade="80"/>
            </w:rPr>
            <w:instrText xml:space="preserve"> TOC \o "1-3" \h \z \u </w:instrText>
          </w:r>
          <w:r w:rsidRPr="009916DC">
            <w:rPr>
              <w:rFonts w:ascii="Trebuchet MS" w:hAnsi="Trebuchet MS"/>
              <w:color w:val="1F4E79" w:themeColor="accent1" w:themeShade="80"/>
            </w:rPr>
            <w:fldChar w:fldCharType="separate"/>
          </w:r>
          <w:hyperlink w:anchor="_Toc134204883" w:history="1">
            <w:r w:rsidR="009916DC" w:rsidRPr="009916DC">
              <w:rPr>
                <w:rStyle w:val="Hyperlink"/>
                <w:rFonts w:ascii="Trebuchet MS" w:hAnsi="Trebuchet MS"/>
                <w:i/>
                <w:iCs/>
                <w:noProof/>
                <w:color w:val="1F4E79" w:themeColor="accent1" w:themeShade="80"/>
              </w:rPr>
              <w:t xml:space="preserve">1. </w:t>
            </w:r>
            <w:r w:rsidR="009916DC" w:rsidRPr="009916DC">
              <w:rPr>
                <w:rStyle w:val="Hyperlink"/>
                <w:rFonts w:ascii="Trebuchet MS" w:hAnsi="Trebuchet MS"/>
                <w:b/>
                <w:bCs/>
                <w:i/>
                <w:iCs/>
                <w:noProof/>
                <w:color w:val="1F4E79" w:themeColor="accent1" w:themeShade="80"/>
              </w:rPr>
              <w:t>PREAMBUL, ABREVIERI ȘI GLOSAR</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_Toc134204883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5</w:t>
            </w:r>
            <w:r w:rsidR="009916DC" w:rsidRPr="009916DC">
              <w:rPr>
                <w:noProof/>
                <w:webHidden/>
                <w:color w:val="1F4E79" w:themeColor="accent1" w:themeShade="80"/>
              </w:rPr>
              <w:fldChar w:fldCharType="end"/>
            </w:r>
          </w:hyperlink>
        </w:p>
        <w:p w14:paraId="2EB61E95" w14:textId="2111D0F4"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884" w:history="1">
            <w:r w:rsidR="009916DC" w:rsidRPr="009916DC">
              <w:rPr>
                <w:rStyle w:val="Hyperlink"/>
                <w:rFonts w:ascii="Trebuchet MS" w:hAnsi="Trebuchet MS"/>
                <w:i/>
                <w:iCs/>
                <w:noProof/>
                <w:color w:val="1F4E79" w:themeColor="accent1" w:themeShade="80"/>
              </w:rPr>
              <w:t>1.1 Preambul</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_Toc134204884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5</w:t>
            </w:r>
            <w:r w:rsidR="009916DC" w:rsidRPr="009916DC">
              <w:rPr>
                <w:noProof/>
                <w:webHidden/>
                <w:color w:val="1F4E79" w:themeColor="accent1" w:themeShade="80"/>
              </w:rPr>
              <w:fldChar w:fldCharType="end"/>
            </w:r>
          </w:hyperlink>
        </w:p>
        <w:p w14:paraId="1BC016AB" w14:textId="78D00562"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885" w:history="1">
            <w:r w:rsidR="009916DC" w:rsidRPr="009916DC">
              <w:rPr>
                <w:rStyle w:val="Hyperlink"/>
                <w:rFonts w:ascii="Trebuchet MS" w:hAnsi="Trebuchet MS"/>
                <w:noProof/>
                <w:color w:val="1F4E79" w:themeColor="accent1" w:themeShade="80"/>
              </w:rPr>
              <w:t>Dialogul social este o dimensiune centrală a economiei sociale la nivel național și, cu toate acestea negocierile, apartenența la sindicate, cercetările și colectarea datelor sunt în declin.</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_Toc134204885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6</w:t>
            </w:r>
            <w:r w:rsidR="009916DC" w:rsidRPr="009916DC">
              <w:rPr>
                <w:noProof/>
                <w:webHidden/>
                <w:color w:val="1F4E79" w:themeColor="accent1" w:themeShade="80"/>
              </w:rPr>
              <w:fldChar w:fldCharType="end"/>
            </w:r>
          </w:hyperlink>
        </w:p>
        <w:p w14:paraId="33325E1C" w14:textId="767AA232"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886" w:history="1">
            <w:r w:rsidR="009916DC" w:rsidRPr="009916DC">
              <w:rPr>
                <w:rStyle w:val="Hyperlink"/>
                <w:rFonts w:ascii="Trebuchet MS" w:hAnsi="Trebuchet MS"/>
                <w:noProof/>
                <w:color w:val="1F4E79" w:themeColor="accent1" w:themeShade="80"/>
              </w:rPr>
              <w:t>1</w:t>
            </w:r>
            <w:r w:rsidR="009916DC" w:rsidRPr="009916DC">
              <w:rPr>
                <w:rStyle w:val="Hyperlink"/>
                <w:rFonts w:ascii="Trebuchet MS" w:hAnsi="Trebuchet MS"/>
                <w:i/>
                <w:iCs/>
                <w:noProof/>
                <w:color w:val="1F4E79" w:themeColor="accent1" w:themeShade="80"/>
              </w:rPr>
              <w:t>.2 Abrevieri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_Toc134204886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6</w:t>
            </w:r>
            <w:r w:rsidR="009916DC" w:rsidRPr="009916DC">
              <w:rPr>
                <w:noProof/>
                <w:webHidden/>
                <w:color w:val="1F4E79" w:themeColor="accent1" w:themeShade="80"/>
              </w:rPr>
              <w:fldChar w:fldCharType="end"/>
            </w:r>
          </w:hyperlink>
        </w:p>
        <w:p w14:paraId="2E5136A8" w14:textId="366ADC1D"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887" w:history="1">
            <w:r w:rsidR="009916DC" w:rsidRPr="009916DC">
              <w:rPr>
                <w:rStyle w:val="Hyperlink"/>
                <w:rFonts w:ascii="Trebuchet MS" w:hAnsi="Trebuchet MS"/>
                <w:i/>
                <w:iCs/>
                <w:noProof/>
                <w:color w:val="1F4E79" w:themeColor="accent1" w:themeShade="80"/>
              </w:rPr>
              <w:t>1.3 Glosar</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_Toc134204887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7</w:t>
            </w:r>
            <w:r w:rsidR="009916DC" w:rsidRPr="009916DC">
              <w:rPr>
                <w:noProof/>
                <w:webHidden/>
                <w:color w:val="1F4E79" w:themeColor="accent1" w:themeShade="80"/>
              </w:rPr>
              <w:fldChar w:fldCharType="end"/>
            </w:r>
          </w:hyperlink>
        </w:p>
        <w:p w14:paraId="7CAAA6BD" w14:textId="45D9AF06" w:rsidR="009916DC" w:rsidRPr="009916DC" w:rsidRDefault="00000000">
          <w:pPr>
            <w:pStyle w:val="TOC1"/>
            <w:tabs>
              <w:tab w:val="right" w:leader="dot" w:pos="9630"/>
            </w:tabs>
            <w:rPr>
              <w:rFonts w:cstheme="minorBidi"/>
              <w:noProof/>
              <w:color w:val="1F4E79" w:themeColor="accent1" w:themeShade="80"/>
              <w:kern w:val="2"/>
              <w14:ligatures w14:val="standardContextual"/>
            </w:rPr>
          </w:pPr>
          <w:hyperlink w:anchor="_Toc134204888" w:history="1">
            <w:r w:rsidR="009916DC" w:rsidRPr="009916DC">
              <w:rPr>
                <w:rStyle w:val="Hyperlink"/>
                <w:rFonts w:ascii="Trebuchet MS" w:hAnsi="Trebuchet MS"/>
                <w:b/>
                <w:bCs/>
                <w:i/>
                <w:iCs/>
                <w:noProof/>
                <w:color w:val="1F4E79" w:themeColor="accent1" w:themeShade="80"/>
              </w:rPr>
              <w:t>2. ELEMENTE DE CONTEXT</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_Toc134204888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8</w:t>
            </w:r>
            <w:r w:rsidR="009916DC" w:rsidRPr="009916DC">
              <w:rPr>
                <w:noProof/>
                <w:webHidden/>
                <w:color w:val="1F4E79" w:themeColor="accent1" w:themeShade="80"/>
              </w:rPr>
              <w:fldChar w:fldCharType="end"/>
            </w:r>
          </w:hyperlink>
        </w:p>
        <w:p w14:paraId="39CBAD73" w14:textId="5DCFEBA8"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889" w:history="1">
            <w:r w:rsidR="009916DC" w:rsidRPr="009916DC">
              <w:rPr>
                <w:rStyle w:val="Hyperlink"/>
                <w:rFonts w:ascii="Trebuchet MS" w:hAnsi="Trebuchet MS"/>
                <w:i/>
                <w:iCs/>
                <w:noProof/>
                <w:color w:val="1F4E79" w:themeColor="accent1" w:themeShade="80"/>
              </w:rPr>
              <w:t>2.1 Informații generale Program, Obiectiv de politică, Prioritate, Obiectiv specific</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_Toc134204889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8</w:t>
            </w:r>
            <w:r w:rsidR="009916DC" w:rsidRPr="009916DC">
              <w:rPr>
                <w:noProof/>
                <w:webHidden/>
                <w:color w:val="1F4E79" w:themeColor="accent1" w:themeShade="80"/>
              </w:rPr>
              <w:fldChar w:fldCharType="end"/>
            </w:r>
          </w:hyperlink>
        </w:p>
        <w:p w14:paraId="55C9FA4E" w14:textId="7D975135"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890" w:history="1">
            <w:r w:rsidR="009916DC" w:rsidRPr="009916DC">
              <w:rPr>
                <w:rStyle w:val="Hyperlink"/>
                <w:rFonts w:ascii="Trebuchet MS" w:hAnsi="Trebuchet MS"/>
                <w:i/>
                <w:iCs/>
                <w:noProof/>
                <w:color w:val="1F4E79" w:themeColor="accent1" w:themeShade="80"/>
              </w:rPr>
              <w:t>2.2 Context</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_Toc134204890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9</w:t>
            </w:r>
            <w:r w:rsidR="009916DC" w:rsidRPr="009916DC">
              <w:rPr>
                <w:noProof/>
                <w:webHidden/>
                <w:color w:val="1F4E79" w:themeColor="accent1" w:themeShade="80"/>
              </w:rPr>
              <w:fldChar w:fldCharType="end"/>
            </w:r>
          </w:hyperlink>
        </w:p>
        <w:p w14:paraId="409460E5" w14:textId="533F7CF2"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891" w:history="1">
            <w:r w:rsidR="009916DC" w:rsidRPr="009916DC">
              <w:rPr>
                <w:rStyle w:val="Hyperlink"/>
                <w:rFonts w:ascii="Trebuchet MS" w:hAnsi="Trebuchet MS"/>
                <w:i/>
                <w:iCs/>
                <w:noProof/>
                <w:color w:val="1F4E79" w:themeColor="accent1" w:themeShade="80"/>
              </w:rPr>
              <w:t>2.3 Reglementări europene și naționale, cadrul strategic, documente programatice aplicabile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_Toc134204891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10</w:t>
            </w:r>
            <w:r w:rsidR="009916DC" w:rsidRPr="009916DC">
              <w:rPr>
                <w:noProof/>
                <w:webHidden/>
                <w:color w:val="1F4E79" w:themeColor="accent1" w:themeShade="80"/>
              </w:rPr>
              <w:fldChar w:fldCharType="end"/>
            </w:r>
          </w:hyperlink>
        </w:p>
        <w:p w14:paraId="175613E0" w14:textId="04EAE761" w:rsidR="009916DC" w:rsidRPr="009916DC" w:rsidRDefault="00000000">
          <w:pPr>
            <w:pStyle w:val="TOC1"/>
            <w:tabs>
              <w:tab w:val="right" w:leader="dot" w:pos="9630"/>
            </w:tabs>
            <w:rPr>
              <w:rFonts w:cstheme="minorBidi"/>
              <w:noProof/>
              <w:color w:val="1F4E79" w:themeColor="accent1" w:themeShade="80"/>
              <w:kern w:val="2"/>
              <w14:ligatures w14:val="standardContextual"/>
            </w:rPr>
          </w:pPr>
          <w:hyperlink w:anchor="_Toc134204892" w:history="1">
            <w:r w:rsidR="009916DC" w:rsidRPr="009916DC">
              <w:rPr>
                <w:rStyle w:val="Hyperlink"/>
                <w:rFonts w:ascii="Trebuchet MS" w:hAnsi="Trebuchet MS"/>
                <w:b/>
                <w:bCs/>
                <w:i/>
                <w:iCs/>
                <w:noProof/>
                <w:color w:val="1F4E79" w:themeColor="accent1" w:themeShade="80"/>
              </w:rPr>
              <w:t>3. INFORMAȚII DESPRE APELUL DE PROIECTE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_Toc134204892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11</w:t>
            </w:r>
            <w:r w:rsidR="009916DC" w:rsidRPr="009916DC">
              <w:rPr>
                <w:noProof/>
                <w:webHidden/>
                <w:color w:val="1F4E79" w:themeColor="accent1" w:themeShade="80"/>
              </w:rPr>
              <w:fldChar w:fldCharType="end"/>
            </w:r>
          </w:hyperlink>
        </w:p>
        <w:p w14:paraId="5C453451" w14:textId="470DEA5A"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893" w:history="1">
            <w:r w:rsidR="009916DC" w:rsidRPr="009916DC">
              <w:rPr>
                <w:rStyle w:val="Hyperlink"/>
                <w:rFonts w:ascii="Trebuchet MS" w:hAnsi="Trebuchet MS"/>
                <w:i/>
                <w:iCs/>
                <w:noProof/>
                <w:color w:val="1F4E79" w:themeColor="accent1" w:themeShade="80"/>
              </w:rPr>
              <w:t>3.1 Perioada de consultare publică</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_Toc134204893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11</w:t>
            </w:r>
            <w:r w:rsidR="009916DC" w:rsidRPr="009916DC">
              <w:rPr>
                <w:noProof/>
                <w:webHidden/>
                <w:color w:val="1F4E79" w:themeColor="accent1" w:themeShade="80"/>
              </w:rPr>
              <w:fldChar w:fldCharType="end"/>
            </w:r>
          </w:hyperlink>
        </w:p>
        <w:p w14:paraId="65F4ED40" w14:textId="0E004389"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894" w:history="1">
            <w:r w:rsidR="009916DC" w:rsidRPr="009916DC">
              <w:rPr>
                <w:rStyle w:val="Hyperlink"/>
                <w:rFonts w:ascii="Trebuchet MS" w:hAnsi="Trebuchet MS"/>
                <w:i/>
                <w:iCs/>
                <w:noProof/>
                <w:color w:val="1F4E79" w:themeColor="accent1" w:themeShade="80"/>
              </w:rPr>
              <w:t>3.2 Perioada de depunere a proiectelor</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_Toc134204894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11</w:t>
            </w:r>
            <w:r w:rsidR="009916DC" w:rsidRPr="009916DC">
              <w:rPr>
                <w:noProof/>
                <w:webHidden/>
                <w:color w:val="1F4E79" w:themeColor="accent1" w:themeShade="80"/>
              </w:rPr>
              <w:fldChar w:fldCharType="end"/>
            </w:r>
          </w:hyperlink>
        </w:p>
        <w:p w14:paraId="003EAAB0" w14:textId="45AFABEF"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895" w:history="1">
            <w:r w:rsidR="009916DC" w:rsidRPr="009916DC">
              <w:rPr>
                <w:rStyle w:val="Hyperlink"/>
                <w:rFonts w:ascii="Trebuchet MS" w:hAnsi="Trebuchet MS"/>
                <w:i/>
                <w:iCs/>
                <w:noProof/>
                <w:color w:val="1F4E79" w:themeColor="accent1" w:themeShade="80"/>
              </w:rPr>
              <w:t>3.2.1 Data și ora începere depunere de proiecte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_Toc134204895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11</w:t>
            </w:r>
            <w:r w:rsidR="009916DC" w:rsidRPr="009916DC">
              <w:rPr>
                <w:noProof/>
                <w:webHidden/>
                <w:color w:val="1F4E79" w:themeColor="accent1" w:themeShade="80"/>
              </w:rPr>
              <w:fldChar w:fldCharType="end"/>
            </w:r>
          </w:hyperlink>
        </w:p>
        <w:p w14:paraId="7F26CDC4" w14:textId="0C6966A7"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896" w:history="1">
            <w:r w:rsidR="009916DC" w:rsidRPr="009916DC">
              <w:rPr>
                <w:rStyle w:val="Hyperlink"/>
                <w:rFonts w:ascii="Trebuchet MS" w:hAnsi="Trebuchet MS"/>
                <w:i/>
                <w:iCs/>
                <w:noProof/>
                <w:color w:val="1F4E79" w:themeColor="accent1" w:themeShade="80"/>
              </w:rPr>
              <w:t>3.2.2 Data și ora închiderii apelului de proiecte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_Toc134204896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11</w:t>
            </w:r>
            <w:r w:rsidR="009916DC" w:rsidRPr="009916DC">
              <w:rPr>
                <w:noProof/>
                <w:webHidden/>
                <w:color w:val="1F4E79" w:themeColor="accent1" w:themeShade="80"/>
              </w:rPr>
              <w:fldChar w:fldCharType="end"/>
            </w:r>
          </w:hyperlink>
        </w:p>
        <w:p w14:paraId="0EB0E260" w14:textId="6837BBE2"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897" w:history="1">
            <w:r w:rsidR="009916DC" w:rsidRPr="009916DC">
              <w:rPr>
                <w:rStyle w:val="Hyperlink"/>
                <w:rFonts w:ascii="Trebuchet MS" w:hAnsi="Trebuchet MS"/>
                <w:noProof/>
                <w:color w:val="1F4E79" w:themeColor="accent1" w:themeShade="80"/>
              </w:rPr>
              <w:t>3</w:t>
            </w:r>
            <w:r w:rsidR="009916DC" w:rsidRPr="009916DC">
              <w:rPr>
                <w:rStyle w:val="Hyperlink"/>
                <w:rFonts w:ascii="Trebuchet MS" w:hAnsi="Trebuchet MS"/>
                <w:i/>
                <w:iCs/>
                <w:noProof/>
                <w:color w:val="1F4E79" w:themeColor="accent1" w:themeShade="80"/>
              </w:rPr>
              <w:t>.3. Modalitatea de depunere a proiectelor</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_Toc134204897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11</w:t>
            </w:r>
            <w:r w:rsidR="009916DC" w:rsidRPr="009916DC">
              <w:rPr>
                <w:noProof/>
                <w:webHidden/>
                <w:color w:val="1F4E79" w:themeColor="accent1" w:themeShade="80"/>
              </w:rPr>
              <w:fldChar w:fldCharType="end"/>
            </w:r>
          </w:hyperlink>
        </w:p>
        <w:p w14:paraId="32E93CA4" w14:textId="38C744D6" w:rsidR="009916DC" w:rsidRPr="009916DC" w:rsidRDefault="00000000">
          <w:pPr>
            <w:pStyle w:val="TOC1"/>
            <w:tabs>
              <w:tab w:val="right" w:leader="dot" w:pos="9630"/>
            </w:tabs>
            <w:rPr>
              <w:rFonts w:cstheme="minorBidi"/>
              <w:noProof/>
              <w:color w:val="1F4E79" w:themeColor="accent1" w:themeShade="80"/>
              <w:kern w:val="2"/>
              <w14:ligatures w14:val="standardContextual"/>
            </w:rPr>
          </w:pPr>
          <w:hyperlink w:anchor="_Toc134204898" w:history="1">
            <w:r w:rsidR="009916DC" w:rsidRPr="009916DC">
              <w:rPr>
                <w:rStyle w:val="Hyperlink"/>
                <w:rFonts w:ascii="Trebuchet MS" w:hAnsi="Trebuchet MS"/>
                <w:b/>
                <w:bCs/>
                <w:i/>
                <w:iCs/>
                <w:noProof/>
                <w:color w:val="1F4E79" w:themeColor="accent1" w:themeShade="80"/>
              </w:rPr>
              <w:t>4. ASPECTE SPECIFICE APELULUI DE PROIECTE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_Toc134204898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12</w:t>
            </w:r>
            <w:r w:rsidR="009916DC" w:rsidRPr="009916DC">
              <w:rPr>
                <w:noProof/>
                <w:webHidden/>
                <w:color w:val="1F4E79" w:themeColor="accent1" w:themeShade="80"/>
              </w:rPr>
              <w:fldChar w:fldCharType="end"/>
            </w:r>
          </w:hyperlink>
        </w:p>
        <w:p w14:paraId="38C82929" w14:textId="4717D54A"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899" w:history="1">
            <w:r w:rsidR="009916DC" w:rsidRPr="009916DC">
              <w:rPr>
                <w:rStyle w:val="Hyperlink"/>
                <w:rFonts w:ascii="Trebuchet MS" w:hAnsi="Trebuchet MS"/>
                <w:i/>
                <w:iCs/>
                <w:noProof/>
                <w:color w:val="1F4E79" w:themeColor="accent1" w:themeShade="80"/>
              </w:rPr>
              <w:t>4.1 Zona geografică vizată de proiect/Regiuni de dezvoltare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_Toc134204899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12</w:t>
            </w:r>
            <w:r w:rsidR="009916DC" w:rsidRPr="009916DC">
              <w:rPr>
                <w:noProof/>
                <w:webHidden/>
                <w:color w:val="1F4E79" w:themeColor="accent1" w:themeShade="80"/>
              </w:rPr>
              <w:fldChar w:fldCharType="end"/>
            </w:r>
          </w:hyperlink>
        </w:p>
        <w:p w14:paraId="71DFCB9B" w14:textId="1C827056"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00" w:history="1">
            <w:r w:rsidR="009916DC" w:rsidRPr="009916DC">
              <w:rPr>
                <w:rStyle w:val="Hyperlink"/>
                <w:rFonts w:ascii="Trebuchet MS" w:hAnsi="Trebuchet MS"/>
                <w:i/>
                <w:iCs/>
                <w:noProof/>
                <w:color w:val="1F4E79" w:themeColor="accent1" w:themeShade="80"/>
              </w:rPr>
              <w:t>4.2 Operațiune de importanță strategică</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_Toc134204900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12</w:t>
            </w:r>
            <w:r w:rsidR="009916DC" w:rsidRPr="009916DC">
              <w:rPr>
                <w:noProof/>
                <w:webHidden/>
                <w:color w:val="1F4E79" w:themeColor="accent1" w:themeShade="80"/>
              </w:rPr>
              <w:fldChar w:fldCharType="end"/>
            </w:r>
          </w:hyperlink>
        </w:p>
        <w:p w14:paraId="3192DE9D" w14:textId="014352D7"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01" w:history="1">
            <w:r w:rsidR="009916DC" w:rsidRPr="009916DC">
              <w:rPr>
                <w:rStyle w:val="Hyperlink"/>
                <w:rFonts w:ascii="Trebuchet MS" w:hAnsi="Trebuchet MS"/>
                <w:noProof/>
                <w:color w:val="1F4E79" w:themeColor="accent1" w:themeShade="80"/>
              </w:rPr>
              <w:t>4</w:t>
            </w:r>
            <w:r w:rsidR="009916DC" w:rsidRPr="009916DC">
              <w:rPr>
                <w:rStyle w:val="Hyperlink"/>
                <w:rFonts w:ascii="Trebuchet MS" w:hAnsi="Trebuchet MS"/>
                <w:i/>
                <w:iCs/>
                <w:noProof/>
                <w:color w:val="1F4E79" w:themeColor="accent1" w:themeShade="80"/>
              </w:rPr>
              <w:t>.3. Investiții teritoriale integrate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_Toc134204901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12</w:t>
            </w:r>
            <w:r w:rsidR="009916DC" w:rsidRPr="009916DC">
              <w:rPr>
                <w:noProof/>
                <w:webHidden/>
                <w:color w:val="1F4E79" w:themeColor="accent1" w:themeShade="80"/>
              </w:rPr>
              <w:fldChar w:fldCharType="end"/>
            </w:r>
          </w:hyperlink>
        </w:p>
        <w:p w14:paraId="6A72F6B0" w14:textId="466DB70E"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02" w:history="1">
            <w:r w:rsidR="009916DC" w:rsidRPr="009916DC">
              <w:rPr>
                <w:rStyle w:val="Hyperlink"/>
                <w:rFonts w:ascii="Trebuchet MS" w:hAnsi="Trebuchet MS"/>
                <w:i/>
                <w:iCs/>
                <w:noProof/>
                <w:color w:val="1F4E79" w:themeColor="accent1" w:themeShade="80"/>
              </w:rPr>
              <w:t>4.5 Indicatori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_Toc134204902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12</w:t>
            </w:r>
            <w:r w:rsidR="009916DC" w:rsidRPr="009916DC">
              <w:rPr>
                <w:noProof/>
                <w:webHidden/>
                <w:color w:val="1F4E79" w:themeColor="accent1" w:themeShade="80"/>
              </w:rPr>
              <w:fldChar w:fldCharType="end"/>
            </w:r>
          </w:hyperlink>
        </w:p>
        <w:p w14:paraId="576EACFB" w14:textId="6A208E7D"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03" w:history="1">
            <w:r w:rsidR="009916DC" w:rsidRPr="009916DC">
              <w:rPr>
                <w:rStyle w:val="Hyperlink"/>
                <w:rFonts w:ascii="Trebuchet MS" w:hAnsi="Trebuchet MS"/>
                <w:i/>
                <w:iCs/>
                <w:noProof/>
                <w:color w:val="1F4E79" w:themeColor="accent1" w:themeShade="80"/>
              </w:rPr>
              <w:t>4.5.1. Indicatori de realizare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_Toc134204903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12</w:t>
            </w:r>
            <w:r w:rsidR="009916DC" w:rsidRPr="009916DC">
              <w:rPr>
                <w:noProof/>
                <w:webHidden/>
                <w:color w:val="1F4E79" w:themeColor="accent1" w:themeShade="80"/>
              </w:rPr>
              <w:fldChar w:fldCharType="end"/>
            </w:r>
          </w:hyperlink>
        </w:p>
        <w:p w14:paraId="4BEEFA5D" w14:textId="5DE4FC48"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04" w:history="1">
            <w:r w:rsidR="009916DC" w:rsidRPr="009916DC">
              <w:rPr>
                <w:rStyle w:val="Hyperlink"/>
                <w:rFonts w:ascii="Trebuchet MS" w:hAnsi="Trebuchet MS"/>
                <w:i/>
                <w:iCs/>
                <w:noProof/>
                <w:color w:val="1F4E79" w:themeColor="accent1" w:themeShade="80"/>
              </w:rPr>
              <w:t>4.5.2 Indicatori de rezultat</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_Toc134204904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12</w:t>
            </w:r>
            <w:r w:rsidR="009916DC" w:rsidRPr="009916DC">
              <w:rPr>
                <w:noProof/>
                <w:webHidden/>
                <w:color w:val="1F4E79" w:themeColor="accent1" w:themeShade="80"/>
              </w:rPr>
              <w:fldChar w:fldCharType="end"/>
            </w:r>
          </w:hyperlink>
        </w:p>
        <w:p w14:paraId="2A07B22E" w14:textId="557BEEB9"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05" w:history="1">
            <w:r w:rsidR="009916DC" w:rsidRPr="009916DC">
              <w:rPr>
                <w:rStyle w:val="Hyperlink"/>
                <w:rFonts w:ascii="Trebuchet MS" w:hAnsi="Trebuchet MS"/>
                <w:noProof/>
                <w:color w:val="1F4E79" w:themeColor="accent1" w:themeShade="80"/>
              </w:rPr>
              <w:t>4</w:t>
            </w:r>
            <w:r w:rsidR="009916DC" w:rsidRPr="009916DC">
              <w:rPr>
                <w:rStyle w:val="Hyperlink"/>
                <w:rFonts w:ascii="Trebuchet MS" w:hAnsi="Trebuchet MS"/>
                <w:i/>
                <w:iCs/>
                <w:noProof/>
                <w:color w:val="1F4E79" w:themeColor="accent1" w:themeShade="80"/>
              </w:rPr>
              <w:t>.5.3 Indicatori suplimentari specifici Apelului de Proiecte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_Toc134204905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14</w:t>
            </w:r>
            <w:r w:rsidR="009916DC" w:rsidRPr="009916DC">
              <w:rPr>
                <w:noProof/>
                <w:webHidden/>
                <w:color w:val="1F4E79" w:themeColor="accent1" w:themeShade="80"/>
              </w:rPr>
              <w:fldChar w:fldCharType="end"/>
            </w:r>
          </w:hyperlink>
        </w:p>
        <w:p w14:paraId="044B53E0" w14:textId="5F5A0462"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06" w:history="1">
            <w:r w:rsidR="009916DC" w:rsidRPr="009916DC">
              <w:rPr>
                <w:rStyle w:val="Hyperlink"/>
                <w:rFonts w:ascii="Trebuchet MS" w:hAnsi="Trebuchet MS"/>
                <w:i/>
                <w:iCs/>
                <w:noProof/>
                <w:color w:val="1F4E79" w:themeColor="accent1" w:themeShade="80"/>
              </w:rPr>
              <w:t>4.6 Rezultatele așteptate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_Toc134204906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14</w:t>
            </w:r>
            <w:r w:rsidR="009916DC" w:rsidRPr="009916DC">
              <w:rPr>
                <w:noProof/>
                <w:webHidden/>
                <w:color w:val="1F4E79" w:themeColor="accent1" w:themeShade="80"/>
              </w:rPr>
              <w:fldChar w:fldCharType="end"/>
            </w:r>
          </w:hyperlink>
        </w:p>
        <w:p w14:paraId="58DD5E96" w14:textId="1CC7CFF5"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07" w:history="1">
            <w:r w:rsidR="009916DC" w:rsidRPr="009916DC">
              <w:rPr>
                <w:rStyle w:val="Hyperlink"/>
                <w:rFonts w:ascii="Trebuchet MS" w:hAnsi="Trebuchet MS"/>
                <w:i/>
                <w:iCs/>
                <w:noProof/>
                <w:color w:val="1F4E79" w:themeColor="accent1" w:themeShade="80"/>
              </w:rPr>
              <w:t>4.7 Valoarea minimă și maximă eligibilă/nerambursabilă a unui proiect</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_Toc134204907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14</w:t>
            </w:r>
            <w:r w:rsidR="009916DC" w:rsidRPr="009916DC">
              <w:rPr>
                <w:noProof/>
                <w:webHidden/>
                <w:color w:val="1F4E79" w:themeColor="accent1" w:themeShade="80"/>
              </w:rPr>
              <w:fldChar w:fldCharType="end"/>
            </w:r>
          </w:hyperlink>
        </w:p>
        <w:p w14:paraId="3F8292C2" w14:textId="03DAC61F"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08" w:history="1">
            <w:r w:rsidR="009916DC" w:rsidRPr="009916DC">
              <w:rPr>
                <w:rStyle w:val="Hyperlink"/>
                <w:rFonts w:ascii="Trebuchet MS" w:hAnsi="Trebuchet MS"/>
                <w:i/>
                <w:iCs/>
                <w:noProof/>
                <w:color w:val="1F4E79" w:themeColor="accent1" w:themeShade="80"/>
              </w:rPr>
              <w:t>4.8 Cuantumul cofinanțării acordate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_Toc134204908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14</w:t>
            </w:r>
            <w:r w:rsidR="009916DC" w:rsidRPr="009916DC">
              <w:rPr>
                <w:noProof/>
                <w:webHidden/>
                <w:color w:val="1F4E79" w:themeColor="accent1" w:themeShade="80"/>
              </w:rPr>
              <w:fldChar w:fldCharType="end"/>
            </w:r>
          </w:hyperlink>
        </w:p>
        <w:p w14:paraId="0F44F665" w14:textId="613D22BB"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09" w:history="1">
            <w:r w:rsidR="009916DC" w:rsidRPr="009916DC">
              <w:rPr>
                <w:rStyle w:val="Hyperlink"/>
                <w:rFonts w:ascii="Trebuchet MS" w:hAnsi="Trebuchet MS"/>
                <w:i/>
                <w:iCs/>
                <w:noProof/>
                <w:color w:val="1F4E79" w:themeColor="accent1" w:themeShade="80"/>
              </w:rPr>
              <w:t>4.9 Durata proiectului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_Toc134204909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14</w:t>
            </w:r>
            <w:r w:rsidR="009916DC" w:rsidRPr="009916DC">
              <w:rPr>
                <w:noProof/>
                <w:webHidden/>
                <w:color w:val="1F4E79" w:themeColor="accent1" w:themeShade="80"/>
              </w:rPr>
              <w:fldChar w:fldCharType="end"/>
            </w:r>
          </w:hyperlink>
        </w:p>
        <w:p w14:paraId="63AD32F7" w14:textId="31A77585"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10" w:history="1">
            <w:r w:rsidR="009916DC" w:rsidRPr="009916DC">
              <w:rPr>
                <w:rStyle w:val="Hyperlink"/>
                <w:rFonts w:ascii="Trebuchet MS" w:hAnsi="Trebuchet MS"/>
                <w:i/>
                <w:iCs/>
                <w:noProof/>
                <w:color w:val="1F4E79" w:themeColor="accent1" w:themeShade="80"/>
              </w:rPr>
              <w:t>4.10 Grup țintă eligibil</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_Toc134204910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15</w:t>
            </w:r>
            <w:r w:rsidR="009916DC" w:rsidRPr="009916DC">
              <w:rPr>
                <w:noProof/>
                <w:webHidden/>
                <w:color w:val="1F4E79" w:themeColor="accent1" w:themeShade="80"/>
              </w:rPr>
              <w:fldChar w:fldCharType="end"/>
            </w:r>
          </w:hyperlink>
        </w:p>
        <w:p w14:paraId="0689295E" w14:textId="6E08305B"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11" w:history="1">
            <w:r w:rsidR="009916DC" w:rsidRPr="009916DC">
              <w:rPr>
                <w:rStyle w:val="Hyperlink"/>
                <w:rFonts w:ascii="Trebuchet MS" w:hAnsi="Trebuchet MS"/>
                <w:i/>
                <w:iCs/>
                <w:noProof/>
                <w:color w:val="1F4E79" w:themeColor="accent1" w:themeShade="80"/>
              </w:rPr>
              <w:t>4.11 Reguli privind ajutorul de stat</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_Toc134204911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17</w:t>
            </w:r>
            <w:r w:rsidR="009916DC" w:rsidRPr="009916DC">
              <w:rPr>
                <w:noProof/>
                <w:webHidden/>
                <w:color w:val="1F4E79" w:themeColor="accent1" w:themeShade="80"/>
              </w:rPr>
              <w:fldChar w:fldCharType="end"/>
            </w:r>
          </w:hyperlink>
        </w:p>
        <w:p w14:paraId="5704A362" w14:textId="2DF7A8AE"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12" w:history="1">
            <w:r w:rsidR="009916DC" w:rsidRPr="009916DC">
              <w:rPr>
                <w:rStyle w:val="Hyperlink"/>
                <w:rFonts w:ascii="Trebuchet MS" w:hAnsi="Trebuchet MS"/>
                <w:i/>
                <w:iCs/>
                <w:noProof/>
                <w:color w:val="1F4E79" w:themeColor="accent1" w:themeShade="80"/>
              </w:rPr>
              <w:t>4.12 Reguli privind instrumentele financiare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_Toc134204912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17</w:t>
            </w:r>
            <w:r w:rsidR="009916DC" w:rsidRPr="009916DC">
              <w:rPr>
                <w:noProof/>
                <w:webHidden/>
                <w:color w:val="1F4E79" w:themeColor="accent1" w:themeShade="80"/>
              </w:rPr>
              <w:fldChar w:fldCharType="end"/>
            </w:r>
          </w:hyperlink>
        </w:p>
        <w:p w14:paraId="67FCD532" w14:textId="74E30AC3"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13" w:history="1">
            <w:r w:rsidR="009916DC" w:rsidRPr="009916DC">
              <w:rPr>
                <w:rStyle w:val="Hyperlink"/>
                <w:rFonts w:ascii="Trebuchet MS" w:hAnsi="Trebuchet MS"/>
                <w:i/>
                <w:iCs/>
                <w:noProof/>
                <w:color w:val="1F4E79" w:themeColor="accent1" w:themeShade="80"/>
              </w:rPr>
              <w:t>4.13 Reguli privind parteneriatul</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_Toc134204913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17</w:t>
            </w:r>
            <w:r w:rsidR="009916DC" w:rsidRPr="009916DC">
              <w:rPr>
                <w:noProof/>
                <w:webHidden/>
                <w:color w:val="1F4E79" w:themeColor="accent1" w:themeShade="80"/>
              </w:rPr>
              <w:fldChar w:fldCharType="end"/>
            </w:r>
          </w:hyperlink>
        </w:p>
        <w:p w14:paraId="698BBCE6" w14:textId="4B3AC6E8"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14" w:history="1">
            <w:r w:rsidR="009916DC" w:rsidRPr="009916DC">
              <w:rPr>
                <w:rStyle w:val="Hyperlink"/>
                <w:rFonts w:ascii="Trebuchet MS" w:hAnsi="Trebuchet MS"/>
                <w:i/>
                <w:iCs/>
                <w:noProof/>
                <w:color w:val="1F4E79" w:themeColor="accent1" w:themeShade="80"/>
              </w:rPr>
              <w:t>4.14 Teme orizontale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_Toc134204914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18</w:t>
            </w:r>
            <w:r w:rsidR="009916DC" w:rsidRPr="009916DC">
              <w:rPr>
                <w:noProof/>
                <w:webHidden/>
                <w:color w:val="1F4E79" w:themeColor="accent1" w:themeShade="80"/>
              </w:rPr>
              <w:fldChar w:fldCharType="end"/>
            </w:r>
          </w:hyperlink>
        </w:p>
        <w:p w14:paraId="30DAA650" w14:textId="18DC2C1E"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15" w:history="1">
            <w:r w:rsidR="009916DC" w:rsidRPr="009916DC">
              <w:rPr>
                <w:rStyle w:val="Hyperlink"/>
                <w:rFonts w:ascii="Trebuchet MS" w:hAnsi="Trebuchet MS"/>
                <w:i/>
                <w:iCs/>
                <w:noProof/>
                <w:color w:val="1F4E79" w:themeColor="accent1" w:themeShade="80"/>
              </w:rPr>
              <w:t>4.15 Aspecte de mediu. Schimbări climatice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_Toc134204915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19</w:t>
            </w:r>
            <w:r w:rsidR="009916DC" w:rsidRPr="009916DC">
              <w:rPr>
                <w:noProof/>
                <w:webHidden/>
                <w:color w:val="1F4E79" w:themeColor="accent1" w:themeShade="80"/>
              </w:rPr>
              <w:fldChar w:fldCharType="end"/>
            </w:r>
          </w:hyperlink>
        </w:p>
        <w:p w14:paraId="4F2B0DF9" w14:textId="578BE0BB"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16" w:history="1">
            <w:r w:rsidR="009916DC" w:rsidRPr="009916DC">
              <w:rPr>
                <w:rStyle w:val="Hyperlink"/>
                <w:rFonts w:ascii="Trebuchet MS" w:hAnsi="Trebuchet MS"/>
                <w:i/>
                <w:iCs/>
                <w:noProof/>
                <w:color w:val="1F4E79" w:themeColor="accent1" w:themeShade="80"/>
              </w:rPr>
              <w:t>4.16 Caracterul durabil al proiectului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_Toc134204916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19</w:t>
            </w:r>
            <w:r w:rsidR="009916DC" w:rsidRPr="009916DC">
              <w:rPr>
                <w:noProof/>
                <w:webHidden/>
                <w:color w:val="1F4E79" w:themeColor="accent1" w:themeShade="80"/>
              </w:rPr>
              <w:fldChar w:fldCharType="end"/>
            </w:r>
          </w:hyperlink>
        </w:p>
        <w:p w14:paraId="41C3EB2A" w14:textId="3F65ACB7"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17" w:history="1">
            <w:r w:rsidR="009916DC" w:rsidRPr="009916DC">
              <w:rPr>
                <w:rStyle w:val="Hyperlink"/>
                <w:rFonts w:ascii="Trebuchet MS" w:hAnsi="Trebuchet MS"/>
                <w:i/>
                <w:iCs/>
                <w:noProof/>
                <w:color w:val="1F4E79" w:themeColor="accent1" w:themeShade="80"/>
              </w:rPr>
              <w:t>4.17 Teme secundare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_Toc134204917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19</w:t>
            </w:r>
            <w:r w:rsidR="009916DC" w:rsidRPr="009916DC">
              <w:rPr>
                <w:noProof/>
                <w:webHidden/>
                <w:color w:val="1F4E79" w:themeColor="accent1" w:themeShade="80"/>
              </w:rPr>
              <w:fldChar w:fldCharType="end"/>
            </w:r>
          </w:hyperlink>
        </w:p>
        <w:p w14:paraId="14217EB4" w14:textId="747D2116"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18" w:history="1">
            <w:r w:rsidR="009916DC" w:rsidRPr="009916DC">
              <w:rPr>
                <w:rStyle w:val="Hyperlink"/>
                <w:rFonts w:ascii="Trebuchet MS" w:hAnsi="Trebuchet MS"/>
                <w:i/>
                <w:iCs/>
                <w:noProof/>
                <w:color w:val="1F4E79" w:themeColor="accent1" w:themeShade="80"/>
              </w:rPr>
              <w:t>4.18 Informare și publicitate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_Toc134204918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19</w:t>
            </w:r>
            <w:r w:rsidR="009916DC" w:rsidRPr="009916DC">
              <w:rPr>
                <w:noProof/>
                <w:webHidden/>
                <w:color w:val="1F4E79" w:themeColor="accent1" w:themeShade="80"/>
              </w:rPr>
              <w:fldChar w:fldCharType="end"/>
            </w:r>
          </w:hyperlink>
        </w:p>
        <w:p w14:paraId="64068E10" w14:textId="28DC412A" w:rsidR="009916DC" w:rsidRPr="009916DC" w:rsidRDefault="00000000">
          <w:pPr>
            <w:pStyle w:val="TOC1"/>
            <w:tabs>
              <w:tab w:val="right" w:leader="dot" w:pos="9630"/>
            </w:tabs>
            <w:rPr>
              <w:rFonts w:cstheme="minorBidi"/>
              <w:noProof/>
              <w:color w:val="1F4E79" w:themeColor="accent1" w:themeShade="80"/>
              <w:kern w:val="2"/>
              <w14:ligatures w14:val="standardContextual"/>
            </w:rPr>
          </w:pPr>
          <w:hyperlink w:anchor="_Toc134204919" w:history="1">
            <w:r w:rsidR="009916DC" w:rsidRPr="009916DC">
              <w:rPr>
                <w:rStyle w:val="Hyperlink"/>
                <w:rFonts w:ascii="Trebuchet MS" w:hAnsi="Trebuchet MS"/>
                <w:b/>
                <w:bCs/>
                <w:i/>
                <w:iCs/>
                <w:noProof/>
                <w:color w:val="1F4E79" w:themeColor="accent1" w:themeShade="80"/>
              </w:rPr>
              <w:t>5. CONDIȚII DE  ELIGIBILITATE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_Toc134204919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20</w:t>
            </w:r>
            <w:r w:rsidR="009916DC" w:rsidRPr="009916DC">
              <w:rPr>
                <w:noProof/>
                <w:webHidden/>
                <w:color w:val="1F4E79" w:themeColor="accent1" w:themeShade="80"/>
              </w:rPr>
              <w:fldChar w:fldCharType="end"/>
            </w:r>
          </w:hyperlink>
        </w:p>
        <w:p w14:paraId="6A84F15F" w14:textId="78A7CCC3"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20" w:history="1">
            <w:r w:rsidR="009916DC" w:rsidRPr="009916DC">
              <w:rPr>
                <w:rStyle w:val="Hyperlink"/>
                <w:rFonts w:ascii="Trebuchet MS" w:hAnsi="Trebuchet MS"/>
                <w:i/>
                <w:iCs/>
                <w:noProof/>
                <w:color w:val="1F4E79" w:themeColor="accent1" w:themeShade="80"/>
              </w:rPr>
              <w:t>5.1 Eligibilitatea solicitanților și partenerilor</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_Toc134204920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20</w:t>
            </w:r>
            <w:r w:rsidR="009916DC" w:rsidRPr="009916DC">
              <w:rPr>
                <w:noProof/>
                <w:webHidden/>
                <w:color w:val="1F4E79" w:themeColor="accent1" w:themeShade="80"/>
              </w:rPr>
              <w:fldChar w:fldCharType="end"/>
            </w:r>
          </w:hyperlink>
        </w:p>
        <w:p w14:paraId="092CC97E" w14:textId="000ECA71"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21" w:history="1">
            <w:r w:rsidR="009916DC" w:rsidRPr="009916DC">
              <w:rPr>
                <w:rStyle w:val="Hyperlink"/>
                <w:rFonts w:ascii="Trebuchet MS" w:hAnsi="Trebuchet MS"/>
                <w:i/>
                <w:iCs/>
                <w:noProof/>
                <w:color w:val="1F4E79" w:themeColor="accent1" w:themeShade="80"/>
              </w:rPr>
              <w:t>5.1.1 Cerințe generale privind eligibilitatea solicitanților și partenerilor</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_Toc134204921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20</w:t>
            </w:r>
            <w:r w:rsidR="009916DC" w:rsidRPr="009916DC">
              <w:rPr>
                <w:noProof/>
                <w:webHidden/>
                <w:color w:val="1F4E79" w:themeColor="accent1" w:themeShade="80"/>
              </w:rPr>
              <w:fldChar w:fldCharType="end"/>
            </w:r>
          </w:hyperlink>
        </w:p>
        <w:p w14:paraId="163AA38B" w14:textId="1843E3CB"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22" w:history="1">
            <w:r w:rsidR="009916DC" w:rsidRPr="009916DC">
              <w:rPr>
                <w:rStyle w:val="Hyperlink"/>
                <w:rFonts w:ascii="Trebuchet MS" w:hAnsi="Trebuchet MS"/>
                <w:i/>
                <w:iCs/>
                <w:noProof/>
                <w:color w:val="1F4E79" w:themeColor="accent1" w:themeShade="80"/>
              </w:rPr>
              <w:t>5.1.2 Categorii de solicitanți eligibili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_Toc134204922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20</w:t>
            </w:r>
            <w:r w:rsidR="009916DC" w:rsidRPr="009916DC">
              <w:rPr>
                <w:noProof/>
                <w:webHidden/>
                <w:color w:val="1F4E79" w:themeColor="accent1" w:themeShade="80"/>
              </w:rPr>
              <w:fldChar w:fldCharType="end"/>
            </w:r>
          </w:hyperlink>
        </w:p>
        <w:p w14:paraId="62A0CAE2" w14:textId="675031C8"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23" w:history="1">
            <w:r w:rsidR="009916DC" w:rsidRPr="009916DC">
              <w:rPr>
                <w:rStyle w:val="Hyperlink"/>
                <w:rFonts w:ascii="Trebuchet MS" w:hAnsi="Trebuchet MS"/>
                <w:i/>
                <w:iCs/>
                <w:noProof/>
                <w:color w:val="1F4E79" w:themeColor="accent1" w:themeShade="80"/>
              </w:rPr>
              <w:t>5.1.3 Categorii de parteneri eligibili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_Toc134204923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20</w:t>
            </w:r>
            <w:r w:rsidR="009916DC" w:rsidRPr="009916DC">
              <w:rPr>
                <w:noProof/>
                <w:webHidden/>
                <w:color w:val="1F4E79" w:themeColor="accent1" w:themeShade="80"/>
              </w:rPr>
              <w:fldChar w:fldCharType="end"/>
            </w:r>
          </w:hyperlink>
        </w:p>
        <w:p w14:paraId="4D943391" w14:textId="144AF6C5"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24" w:history="1">
            <w:r w:rsidR="009916DC" w:rsidRPr="009916DC">
              <w:rPr>
                <w:rStyle w:val="Hyperlink"/>
                <w:rFonts w:ascii="Trebuchet MS" w:hAnsi="Trebuchet MS"/>
                <w:i/>
                <w:iCs/>
                <w:noProof/>
                <w:color w:val="1F4E79" w:themeColor="accent1" w:themeShade="80"/>
              </w:rPr>
              <w:t>5.2 Eligibilitatea activităților</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_Toc134204924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21</w:t>
            </w:r>
            <w:r w:rsidR="009916DC" w:rsidRPr="009916DC">
              <w:rPr>
                <w:noProof/>
                <w:webHidden/>
                <w:color w:val="1F4E79" w:themeColor="accent1" w:themeShade="80"/>
              </w:rPr>
              <w:fldChar w:fldCharType="end"/>
            </w:r>
          </w:hyperlink>
        </w:p>
        <w:p w14:paraId="498B17FE" w14:textId="14A97B55"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25" w:history="1">
            <w:r w:rsidR="009916DC" w:rsidRPr="009916DC">
              <w:rPr>
                <w:rStyle w:val="Hyperlink"/>
                <w:rFonts w:ascii="Trebuchet MS" w:hAnsi="Trebuchet MS"/>
                <w:i/>
                <w:iCs/>
                <w:noProof/>
                <w:color w:val="1F4E79" w:themeColor="accent1" w:themeShade="80"/>
              </w:rPr>
              <w:t>5.2.1.Cerințe generale privind eligibilitatea activităților</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_Toc134204925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21</w:t>
            </w:r>
            <w:r w:rsidR="009916DC" w:rsidRPr="009916DC">
              <w:rPr>
                <w:noProof/>
                <w:webHidden/>
                <w:color w:val="1F4E79" w:themeColor="accent1" w:themeShade="80"/>
              </w:rPr>
              <w:fldChar w:fldCharType="end"/>
            </w:r>
          </w:hyperlink>
        </w:p>
        <w:p w14:paraId="78244EB3" w14:textId="22218C58"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26" w:history="1">
            <w:r w:rsidR="009916DC" w:rsidRPr="009916DC">
              <w:rPr>
                <w:rStyle w:val="Hyperlink"/>
                <w:rFonts w:ascii="Trebuchet MS" w:hAnsi="Trebuchet MS"/>
                <w:i/>
                <w:iCs/>
                <w:noProof/>
                <w:color w:val="1F4E79" w:themeColor="accent1" w:themeShade="80"/>
              </w:rPr>
              <w:t>5.2.2 Activități eligibile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_Toc134204926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21</w:t>
            </w:r>
            <w:r w:rsidR="009916DC" w:rsidRPr="009916DC">
              <w:rPr>
                <w:noProof/>
                <w:webHidden/>
                <w:color w:val="1F4E79" w:themeColor="accent1" w:themeShade="80"/>
              </w:rPr>
              <w:fldChar w:fldCharType="end"/>
            </w:r>
          </w:hyperlink>
        </w:p>
        <w:p w14:paraId="23EC2AA8" w14:textId="5FEBE46B"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27" w:history="1">
            <w:r w:rsidR="009916DC" w:rsidRPr="009916DC">
              <w:rPr>
                <w:rStyle w:val="Hyperlink"/>
                <w:rFonts w:ascii="Trebuchet MS" w:hAnsi="Trebuchet MS"/>
                <w:i/>
                <w:iCs/>
                <w:noProof/>
                <w:color w:val="1F4E79" w:themeColor="accent1" w:themeShade="80"/>
              </w:rPr>
              <w:t>5.2.3.Activități principale/obligatorii/auxiliare. Activitatea de bază</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_Toc134204927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24</w:t>
            </w:r>
            <w:r w:rsidR="009916DC" w:rsidRPr="009916DC">
              <w:rPr>
                <w:noProof/>
                <w:webHidden/>
                <w:color w:val="1F4E79" w:themeColor="accent1" w:themeShade="80"/>
              </w:rPr>
              <w:fldChar w:fldCharType="end"/>
            </w:r>
          </w:hyperlink>
        </w:p>
        <w:p w14:paraId="362D2BCD" w14:textId="37C0CBF9"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28" w:history="1">
            <w:r w:rsidR="009916DC" w:rsidRPr="009916DC">
              <w:rPr>
                <w:rStyle w:val="Hyperlink"/>
                <w:rFonts w:ascii="Trebuchet MS" w:hAnsi="Trebuchet MS"/>
                <w:i/>
                <w:iCs/>
                <w:noProof/>
                <w:color w:val="1F4E79" w:themeColor="accent1" w:themeShade="80"/>
              </w:rPr>
              <w:t>5.2.4 Activități neeligibile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_Toc134204928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24</w:t>
            </w:r>
            <w:r w:rsidR="009916DC" w:rsidRPr="009916DC">
              <w:rPr>
                <w:noProof/>
                <w:webHidden/>
                <w:color w:val="1F4E79" w:themeColor="accent1" w:themeShade="80"/>
              </w:rPr>
              <w:fldChar w:fldCharType="end"/>
            </w:r>
          </w:hyperlink>
        </w:p>
        <w:p w14:paraId="7DF616DC" w14:textId="4ADF2CF1"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29" w:history="1">
            <w:r w:rsidR="009916DC" w:rsidRPr="009916DC">
              <w:rPr>
                <w:rStyle w:val="Hyperlink"/>
                <w:rFonts w:ascii="Trebuchet MS" w:hAnsi="Trebuchet MS"/>
                <w:i/>
                <w:iCs/>
                <w:noProof/>
                <w:color w:val="1F4E79" w:themeColor="accent1" w:themeShade="80"/>
              </w:rPr>
              <w:t>5.3.Eligibilitatea cheltuielilor</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_Toc134204929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25</w:t>
            </w:r>
            <w:r w:rsidR="009916DC" w:rsidRPr="009916DC">
              <w:rPr>
                <w:noProof/>
                <w:webHidden/>
                <w:color w:val="1F4E79" w:themeColor="accent1" w:themeShade="80"/>
              </w:rPr>
              <w:fldChar w:fldCharType="end"/>
            </w:r>
          </w:hyperlink>
        </w:p>
        <w:p w14:paraId="64D7E962" w14:textId="46F683DA"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30" w:history="1">
            <w:r w:rsidR="009916DC" w:rsidRPr="009916DC">
              <w:rPr>
                <w:rStyle w:val="Hyperlink"/>
                <w:rFonts w:ascii="Trebuchet MS" w:hAnsi="Trebuchet MS"/>
                <w:i/>
                <w:iCs/>
                <w:noProof/>
                <w:color w:val="1F4E79" w:themeColor="accent1" w:themeShade="80"/>
              </w:rPr>
              <w:t>5.3.1. Baza legală pentru stabilirea eligibilității cheltuielilor</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_Toc134204930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25</w:t>
            </w:r>
            <w:r w:rsidR="009916DC" w:rsidRPr="009916DC">
              <w:rPr>
                <w:noProof/>
                <w:webHidden/>
                <w:color w:val="1F4E79" w:themeColor="accent1" w:themeShade="80"/>
              </w:rPr>
              <w:fldChar w:fldCharType="end"/>
            </w:r>
          </w:hyperlink>
        </w:p>
        <w:p w14:paraId="4A21515B" w14:textId="2AAF3630"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31" w:history="1">
            <w:r w:rsidR="009916DC" w:rsidRPr="009916DC">
              <w:rPr>
                <w:rStyle w:val="Hyperlink"/>
                <w:rFonts w:ascii="Trebuchet MS" w:hAnsi="Trebuchet MS"/>
                <w:i/>
                <w:iCs/>
                <w:noProof/>
                <w:color w:val="1F4E79" w:themeColor="accent1" w:themeShade="80"/>
              </w:rPr>
              <w:t>5.3.2 Categorii de cheltuieli eligibile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_Toc134204931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25</w:t>
            </w:r>
            <w:r w:rsidR="009916DC" w:rsidRPr="009916DC">
              <w:rPr>
                <w:noProof/>
                <w:webHidden/>
                <w:color w:val="1F4E79" w:themeColor="accent1" w:themeShade="80"/>
              </w:rPr>
              <w:fldChar w:fldCharType="end"/>
            </w:r>
          </w:hyperlink>
        </w:p>
        <w:p w14:paraId="7B3AFA74" w14:textId="408A4141"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32" w:history="1">
            <w:r w:rsidR="009916DC" w:rsidRPr="009916DC">
              <w:rPr>
                <w:rStyle w:val="Hyperlink"/>
                <w:rFonts w:ascii="Trebuchet MS" w:hAnsi="Trebuchet MS"/>
                <w:i/>
                <w:iCs/>
                <w:noProof/>
                <w:color w:val="1F4E79" w:themeColor="accent1" w:themeShade="80"/>
              </w:rPr>
              <w:t>5.3.3 Categorii de cheltuieli neeligibile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_Toc134204932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29</w:t>
            </w:r>
            <w:r w:rsidR="009916DC" w:rsidRPr="009916DC">
              <w:rPr>
                <w:noProof/>
                <w:webHidden/>
                <w:color w:val="1F4E79" w:themeColor="accent1" w:themeShade="80"/>
              </w:rPr>
              <w:fldChar w:fldCharType="end"/>
            </w:r>
          </w:hyperlink>
        </w:p>
        <w:p w14:paraId="20A731A6" w14:textId="62C0B61A"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33" w:history="1">
            <w:r w:rsidR="009916DC" w:rsidRPr="009916DC">
              <w:rPr>
                <w:rStyle w:val="Hyperlink"/>
                <w:rFonts w:ascii="Trebuchet MS" w:hAnsi="Trebuchet MS"/>
                <w:i/>
                <w:iCs/>
                <w:noProof/>
                <w:color w:val="1F4E79" w:themeColor="accent1" w:themeShade="80"/>
              </w:rPr>
              <w:t>5.3.4 Plafoane de cheltuieli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_Toc134204933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30</w:t>
            </w:r>
            <w:r w:rsidR="009916DC" w:rsidRPr="009916DC">
              <w:rPr>
                <w:noProof/>
                <w:webHidden/>
                <w:color w:val="1F4E79" w:themeColor="accent1" w:themeShade="80"/>
              </w:rPr>
              <w:fldChar w:fldCharType="end"/>
            </w:r>
          </w:hyperlink>
        </w:p>
        <w:p w14:paraId="49286A5F" w14:textId="625851ED"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34" w:history="1">
            <w:r w:rsidR="009916DC" w:rsidRPr="009916DC">
              <w:rPr>
                <w:rStyle w:val="Hyperlink"/>
                <w:rFonts w:ascii="Trebuchet MS" w:hAnsi="Trebuchet MS"/>
                <w:i/>
                <w:iCs/>
                <w:noProof/>
                <w:color w:val="1F4E79" w:themeColor="accent1" w:themeShade="80"/>
              </w:rPr>
              <w:t>5.3.5 Opțiuni de costuri simplificate. Costuri directe și costuri indirecte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_Toc134204934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30</w:t>
            </w:r>
            <w:r w:rsidR="009916DC" w:rsidRPr="009916DC">
              <w:rPr>
                <w:noProof/>
                <w:webHidden/>
                <w:color w:val="1F4E79" w:themeColor="accent1" w:themeShade="80"/>
              </w:rPr>
              <w:fldChar w:fldCharType="end"/>
            </w:r>
          </w:hyperlink>
        </w:p>
        <w:p w14:paraId="2E8599C7" w14:textId="133A9F17"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35" w:history="1">
            <w:r w:rsidR="009916DC" w:rsidRPr="009916DC">
              <w:rPr>
                <w:rStyle w:val="Hyperlink"/>
                <w:rFonts w:ascii="Trebuchet MS" w:hAnsi="Trebuchet MS"/>
                <w:i/>
                <w:iCs/>
                <w:noProof/>
                <w:color w:val="1F4E79" w:themeColor="accent1" w:themeShade="80"/>
              </w:rPr>
              <w:t>5.3.6 Opțiuni de costuri simplificate. Rate forfetare/costuri unitare/bareme de cost</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_Toc134204935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31</w:t>
            </w:r>
            <w:r w:rsidR="009916DC" w:rsidRPr="009916DC">
              <w:rPr>
                <w:noProof/>
                <w:webHidden/>
                <w:color w:val="1F4E79" w:themeColor="accent1" w:themeShade="80"/>
              </w:rPr>
              <w:fldChar w:fldCharType="end"/>
            </w:r>
          </w:hyperlink>
        </w:p>
        <w:p w14:paraId="566923E9" w14:textId="1F4229DC" w:rsidR="009916DC" w:rsidRPr="009916DC" w:rsidRDefault="00000000">
          <w:pPr>
            <w:pStyle w:val="TOC1"/>
            <w:tabs>
              <w:tab w:val="right" w:leader="dot" w:pos="9630"/>
            </w:tabs>
            <w:rPr>
              <w:rFonts w:cstheme="minorBidi"/>
              <w:noProof/>
              <w:color w:val="1F4E79" w:themeColor="accent1" w:themeShade="80"/>
              <w:kern w:val="2"/>
              <w14:ligatures w14:val="standardContextual"/>
            </w:rPr>
          </w:pPr>
          <w:hyperlink w:anchor="_Toc134204936" w:history="1">
            <w:r w:rsidR="009916DC" w:rsidRPr="009916DC">
              <w:rPr>
                <w:rStyle w:val="Hyperlink"/>
                <w:rFonts w:ascii="Trebuchet MS" w:hAnsi="Trebuchet MS"/>
                <w:b/>
                <w:bCs/>
                <w:noProof/>
                <w:color w:val="1F4E79" w:themeColor="accent1" w:themeShade="80"/>
              </w:rPr>
              <w:t>6. INDICATORI DE ETAPĂ</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_Toc134204936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33</w:t>
            </w:r>
            <w:r w:rsidR="009916DC" w:rsidRPr="009916DC">
              <w:rPr>
                <w:noProof/>
                <w:webHidden/>
                <w:color w:val="1F4E79" w:themeColor="accent1" w:themeShade="80"/>
              </w:rPr>
              <w:fldChar w:fldCharType="end"/>
            </w:r>
          </w:hyperlink>
        </w:p>
        <w:p w14:paraId="1A937977" w14:textId="040D4D96" w:rsidR="009916DC" w:rsidRPr="009916DC" w:rsidRDefault="00000000">
          <w:pPr>
            <w:pStyle w:val="TOC1"/>
            <w:tabs>
              <w:tab w:val="right" w:leader="dot" w:pos="9630"/>
            </w:tabs>
            <w:rPr>
              <w:rFonts w:cstheme="minorBidi"/>
              <w:noProof/>
              <w:color w:val="1F4E79" w:themeColor="accent1" w:themeShade="80"/>
              <w:kern w:val="2"/>
              <w14:ligatures w14:val="standardContextual"/>
            </w:rPr>
          </w:pPr>
          <w:hyperlink w:anchor="_Toc134204937" w:history="1">
            <w:r w:rsidR="009916DC" w:rsidRPr="009916DC">
              <w:rPr>
                <w:rStyle w:val="Hyperlink"/>
                <w:rFonts w:ascii="Trebuchet MS" w:hAnsi="Trebuchet MS"/>
                <w:b/>
                <w:bCs/>
                <w:noProof/>
                <w:color w:val="1F4E79" w:themeColor="accent1" w:themeShade="80"/>
              </w:rPr>
              <w:t>7. COMPLETAREA CERERILOR DE FINANȚARE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_Toc134204937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33</w:t>
            </w:r>
            <w:r w:rsidR="009916DC" w:rsidRPr="009916DC">
              <w:rPr>
                <w:noProof/>
                <w:webHidden/>
                <w:color w:val="1F4E79" w:themeColor="accent1" w:themeShade="80"/>
              </w:rPr>
              <w:fldChar w:fldCharType="end"/>
            </w:r>
          </w:hyperlink>
        </w:p>
        <w:p w14:paraId="26A77936" w14:textId="480645AE"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38" w:history="1">
            <w:r w:rsidR="009916DC" w:rsidRPr="009916DC">
              <w:rPr>
                <w:rStyle w:val="Hyperlink"/>
                <w:rFonts w:ascii="Trebuchet MS" w:hAnsi="Trebuchet MS"/>
                <w:i/>
                <w:iCs/>
                <w:noProof/>
                <w:color w:val="1F4E79" w:themeColor="accent1" w:themeShade="80"/>
              </w:rPr>
              <w:t>7.1 Completarea formularului cererii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_Toc134204938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33</w:t>
            </w:r>
            <w:r w:rsidR="009916DC" w:rsidRPr="009916DC">
              <w:rPr>
                <w:noProof/>
                <w:webHidden/>
                <w:color w:val="1F4E79" w:themeColor="accent1" w:themeShade="80"/>
              </w:rPr>
              <w:fldChar w:fldCharType="end"/>
            </w:r>
          </w:hyperlink>
        </w:p>
        <w:p w14:paraId="01E1E230" w14:textId="44C8196D"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39" w:history="1">
            <w:r w:rsidR="009916DC" w:rsidRPr="009916DC">
              <w:rPr>
                <w:rStyle w:val="Hyperlink"/>
                <w:rFonts w:ascii="Trebuchet MS" w:hAnsi="Trebuchet MS"/>
                <w:noProof/>
                <w:color w:val="1F4E79" w:themeColor="accent1" w:themeShade="80"/>
              </w:rPr>
              <w:t xml:space="preserve">7.1.1 </w:t>
            </w:r>
            <w:r w:rsidR="009916DC" w:rsidRPr="009916DC">
              <w:rPr>
                <w:rStyle w:val="Hyperlink"/>
                <w:rFonts w:ascii="Trebuchet MS" w:hAnsi="Trebuchet MS"/>
                <w:i/>
                <w:iCs/>
                <w:noProof/>
                <w:color w:val="1F4E79" w:themeColor="accent1" w:themeShade="80"/>
              </w:rPr>
              <w:t>Limba utilizată în completarea cererii de finanțare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_Toc134204939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33</w:t>
            </w:r>
            <w:r w:rsidR="009916DC" w:rsidRPr="009916DC">
              <w:rPr>
                <w:noProof/>
                <w:webHidden/>
                <w:color w:val="1F4E79" w:themeColor="accent1" w:themeShade="80"/>
              </w:rPr>
              <w:fldChar w:fldCharType="end"/>
            </w:r>
          </w:hyperlink>
        </w:p>
        <w:p w14:paraId="51AF0F8C" w14:textId="2E63447B"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40" w:history="1">
            <w:r w:rsidR="009916DC" w:rsidRPr="009916DC">
              <w:rPr>
                <w:rStyle w:val="Hyperlink"/>
                <w:rFonts w:ascii="Trebuchet MS" w:hAnsi="Trebuchet MS"/>
                <w:noProof/>
                <w:color w:val="1F4E79" w:themeColor="accent1" w:themeShade="80"/>
              </w:rPr>
              <w:t xml:space="preserve">7.1.2 </w:t>
            </w:r>
            <w:r w:rsidR="009916DC" w:rsidRPr="009916DC">
              <w:rPr>
                <w:rStyle w:val="Hyperlink"/>
                <w:rFonts w:ascii="Trebuchet MS" w:hAnsi="Trebuchet MS"/>
                <w:i/>
                <w:iCs/>
                <w:noProof/>
                <w:color w:val="1F4E79" w:themeColor="accent1" w:themeShade="80"/>
              </w:rPr>
              <w:t>Completarea și justificarea bugetului cererii de finanțare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_Toc134204940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33</w:t>
            </w:r>
            <w:r w:rsidR="009916DC" w:rsidRPr="009916DC">
              <w:rPr>
                <w:noProof/>
                <w:webHidden/>
                <w:color w:val="1F4E79" w:themeColor="accent1" w:themeShade="80"/>
              </w:rPr>
              <w:fldChar w:fldCharType="end"/>
            </w:r>
          </w:hyperlink>
        </w:p>
        <w:p w14:paraId="43F44BF9" w14:textId="0342E564"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41" w:history="1">
            <w:r w:rsidR="009916DC" w:rsidRPr="009916DC">
              <w:rPr>
                <w:rStyle w:val="Hyperlink"/>
                <w:rFonts w:ascii="Trebuchet MS" w:hAnsi="Trebuchet MS"/>
                <w:noProof/>
                <w:color w:val="1F4E79" w:themeColor="accent1" w:themeShade="80"/>
              </w:rPr>
              <w:t>7.</w:t>
            </w:r>
            <w:r w:rsidR="009916DC" w:rsidRPr="009916DC">
              <w:rPr>
                <w:rStyle w:val="Hyperlink"/>
                <w:rFonts w:ascii="Trebuchet MS" w:hAnsi="Trebuchet MS"/>
                <w:i/>
                <w:iCs/>
                <w:noProof/>
                <w:color w:val="1F4E79" w:themeColor="accent1" w:themeShade="80"/>
              </w:rPr>
              <w:t>2 Anexe și documente obligatorii la depunerea cererii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_Toc134204941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34</w:t>
            </w:r>
            <w:r w:rsidR="009916DC" w:rsidRPr="009916DC">
              <w:rPr>
                <w:noProof/>
                <w:webHidden/>
                <w:color w:val="1F4E79" w:themeColor="accent1" w:themeShade="80"/>
              </w:rPr>
              <w:fldChar w:fldCharType="end"/>
            </w:r>
          </w:hyperlink>
        </w:p>
        <w:p w14:paraId="0E135F55" w14:textId="7B8C3122"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42" w:history="1">
            <w:r w:rsidR="009916DC" w:rsidRPr="009916DC">
              <w:rPr>
                <w:rStyle w:val="Hyperlink"/>
                <w:rFonts w:ascii="Trebuchet MS" w:hAnsi="Trebuchet MS"/>
                <w:noProof/>
                <w:color w:val="1F4E79" w:themeColor="accent1" w:themeShade="80"/>
              </w:rPr>
              <w:t xml:space="preserve">7.3 </w:t>
            </w:r>
            <w:r w:rsidR="009916DC" w:rsidRPr="009916DC">
              <w:rPr>
                <w:rStyle w:val="Hyperlink"/>
                <w:rFonts w:ascii="Trebuchet MS" w:hAnsi="Trebuchet MS"/>
                <w:i/>
                <w:iCs/>
                <w:noProof/>
                <w:color w:val="1F4E79" w:themeColor="accent1" w:themeShade="80"/>
              </w:rPr>
              <w:t>Anexele și documente obligatorii la momentul contractării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_Toc134204942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35</w:t>
            </w:r>
            <w:r w:rsidR="009916DC" w:rsidRPr="009916DC">
              <w:rPr>
                <w:noProof/>
                <w:webHidden/>
                <w:color w:val="1F4E79" w:themeColor="accent1" w:themeShade="80"/>
              </w:rPr>
              <w:fldChar w:fldCharType="end"/>
            </w:r>
          </w:hyperlink>
        </w:p>
        <w:p w14:paraId="183D0B7C" w14:textId="489A4121"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43" w:history="1">
            <w:r w:rsidR="009916DC" w:rsidRPr="009916DC">
              <w:rPr>
                <w:rStyle w:val="Hyperlink"/>
                <w:rFonts w:ascii="Trebuchet MS" w:hAnsi="Trebuchet MS"/>
                <w:noProof/>
                <w:color w:val="1F4E79" w:themeColor="accent1" w:themeShade="80"/>
              </w:rPr>
              <w:t xml:space="preserve">7.4 </w:t>
            </w:r>
            <w:r w:rsidR="009916DC" w:rsidRPr="009916DC">
              <w:rPr>
                <w:rStyle w:val="Hyperlink"/>
                <w:rFonts w:ascii="Trebuchet MS" w:hAnsi="Trebuchet MS"/>
                <w:i/>
                <w:iCs/>
                <w:noProof/>
                <w:color w:val="1F4E79" w:themeColor="accent1" w:themeShade="80"/>
              </w:rPr>
              <w:t>Aspecte administrative privind depunerea cererii de finanțare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_Toc134204943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36</w:t>
            </w:r>
            <w:r w:rsidR="009916DC" w:rsidRPr="009916DC">
              <w:rPr>
                <w:noProof/>
                <w:webHidden/>
                <w:color w:val="1F4E79" w:themeColor="accent1" w:themeShade="80"/>
              </w:rPr>
              <w:fldChar w:fldCharType="end"/>
            </w:r>
          </w:hyperlink>
        </w:p>
        <w:p w14:paraId="78EE5216" w14:textId="4ECD331C" w:rsidR="009916DC" w:rsidRPr="009916DC" w:rsidRDefault="00000000">
          <w:pPr>
            <w:pStyle w:val="TOC1"/>
            <w:tabs>
              <w:tab w:val="right" w:leader="dot" w:pos="9630"/>
            </w:tabs>
            <w:rPr>
              <w:rFonts w:cstheme="minorBidi"/>
              <w:noProof/>
              <w:color w:val="1F4E79" w:themeColor="accent1" w:themeShade="80"/>
              <w:kern w:val="2"/>
              <w14:ligatures w14:val="standardContextual"/>
            </w:rPr>
          </w:pPr>
          <w:hyperlink w:anchor="_Toc134204944" w:history="1">
            <w:r w:rsidR="009916DC" w:rsidRPr="009916DC">
              <w:rPr>
                <w:rStyle w:val="Hyperlink"/>
                <w:rFonts w:ascii="Trebuchet MS" w:hAnsi="Trebuchet MS"/>
                <w:noProof/>
                <w:color w:val="1F4E79" w:themeColor="accent1" w:themeShade="80"/>
              </w:rPr>
              <w:t xml:space="preserve">8. </w:t>
            </w:r>
            <w:r w:rsidR="009916DC" w:rsidRPr="009916DC">
              <w:rPr>
                <w:rStyle w:val="Hyperlink"/>
                <w:rFonts w:ascii="Trebuchet MS" w:hAnsi="Trebuchet MS"/>
                <w:b/>
                <w:bCs/>
                <w:i/>
                <w:iCs/>
                <w:noProof/>
                <w:color w:val="1F4E79" w:themeColor="accent1" w:themeShade="80"/>
              </w:rPr>
              <w:t>PROCESUL DE EVALUARE, SELECȚIE ȘI CONTRACTARE A PROIECTELOR</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_Toc134204944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36</w:t>
            </w:r>
            <w:r w:rsidR="009916DC" w:rsidRPr="009916DC">
              <w:rPr>
                <w:noProof/>
                <w:webHidden/>
                <w:color w:val="1F4E79" w:themeColor="accent1" w:themeShade="80"/>
              </w:rPr>
              <w:fldChar w:fldCharType="end"/>
            </w:r>
          </w:hyperlink>
        </w:p>
        <w:p w14:paraId="69CFFF1D" w14:textId="0C90A0FA"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45" w:history="1">
            <w:r w:rsidR="009916DC" w:rsidRPr="009916DC">
              <w:rPr>
                <w:rStyle w:val="Hyperlink"/>
                <w:rFonts w:ascii="Trebuchet MS" w:hAnsi="Trebuchet MS"/>
                <w:noProof/>
                <w:color w:val="1F4E79" w:themeColor="accent1" w:themeShade="80"/>
              </w:rPr>
              <w:t xml:space="preserve">8.1 </w:t>
            </w:r>
            <w:r w:rsidR="009916DC" w:rsidRPr="009916DC">
              <w:rPr>
                <w:rStyle w:val="Hyperlink"/>
                <w:rFonts w:ascii="Trebuchet MS" w:hAnsi="Trebuchet MS"/>
                <w:i/>
                <w:iCs/>
                <w:noProof/>
                <w:color w:val="1F4E79" w:themeColor="accent1" w:themeShade="80"/>
              </w:rPr>
              <w:t>Principalele etape ale procesului de evaluare, selecție și contractare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_Toc134204945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36</w:t>
            </w:r>
            <w:r w:rsidR="009916DC" w:rsidRPr="009916DC">
              <w:rPr>
                <w:noProof/>
                <w:webHidden/>
                <w:color w:val="1F4E79" w:themeColor="accent1" w:themeShade="80"/>
              </w:rPr>
              <w:fldChar w:fldCharType="end"/>
            </w:r>
          </w:hyperlink>
        </w:p>
        <w:p w14:paraId="6B7AF5BE" w14:textId="0EF4A042"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46" w:history="1">
            <w:r w:rsidR="009916DC" w:rsidRPr="009916DC">
              <w:rPr>
                <w:rStyle w:val="Hyperlink"/>
                <w:rFonts w:ascii="Trebuchet MS" w:hAnsi="Trebuchet MS"/>
                <w:noProof/>
                <w:color w:val="1F4E79" w:themeColor="accent1" w:themeShade="80"/>
              </w:rPr>
              <w:t xml:space="preserve">8.2 </w:t>
            </w:r>
            <w:r w:rsidR="009916DC" w:rsidRPr="009916DC">
              <w:rPr>
                <w:rStyle w:val="Hyperlink"/>
                <w:rFonts w:ascii="Trebuchet MS" w:hAnsi="Trebuchet MS"/>
                <w:i/>
                <w:iCs/>
                <w:noProof/>
                <w:color w:val="1F4E79" w:themeColor="accent1" w:themeShade="80"/>
              </w:rPr>
              <w:t>Conformitate administrativă – DECLARAȚIA UNICĂ</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_Toc134204946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36</w:t>
            </w:r>
            <w:r w:rsidR="009916DC" w:rsidRPr="009916DC">
              <w:rPr>
                <w:noProof/>
                <w:webHidden/>
                <w:color w:val="1F4E79" w:themeColor="accent1" w:themeShade="80"/>
              </w:rPr>
              <w:fldChar w:fldCharType="end"/>
            </w:r>
          </w:hyperlink>
        </w:p>
        <w:p w14:paraId="67325DAD" w14:textId="49B65234"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47" w:history="1">
            <w:r w:rsidR="009916DC" w:rsidRPr="009916DC">
              <w:rPr>
                <w:rStyle w:val="Hyperlink"/>
                <w:rFonts w:ascii="Trebuchet MS" w:hAnsi="Trebuchet MS"/>
                <w:noProof/>
                <w:color w:val="1F4E79" w:themeColor="accent1" w:themeShade="80"/>
              </w:rPr>
              <w:t xml:space="preserve">8.3 </w:t>
            </w:r>
            <w:r w:rsidR="009916DC" w:rsidRPr="009916DC">
              <w:rPr>
                <w:rStyle w:val="Hyperlink"/>
                <w:rFonts w:ascii="Trebuchet MS" w:hAnsi="Trebuchet MS"/>
                <w:i/>
                <w:iCs/>
                <w:noProof/>
                <w:color w:val="1F4E79" w:themeColor="accent1" w:themeShade="80"/>
              </w:rPr>
              <w:t>Cerințe de eligibilitate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_Toc134204947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36</w:t>
            </w:r>
            <w:r w:rsidR="009916DC" w:rsidRPr="009916DC">
              <w:rPr>
                <w:noProof/>
                <w:webHidden/>
                <w:color w:val="1F4E79" w:themeColor="accent1" w:themeShade="80"/>
              </w:rPr>
              <w:fldChar w:fldCharType="end"/>
            </w:r>
          </w:hyperlink>
        </w:p>
        <w:p w14:paraId="1240A62B" w14:textId="652FE3FC"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48" w:history="1">
            <w:r w:rsidR="009916DC" w:rsidRPr="009916DC">
              <w:rPr>
                <w:rStyle w:val="Hyperlink"/>
                <w:rFonts w:ascii="Trebuchet MS" w:hAnsi="Trebuchet MS"/>
                <w:noProof/>
                <w:color w:val="1F4E79" w:themeColor="accent1" w:themeShade="80"/>
              </w:rPr>
              <w:t xml:space="preserve">8.4 </w:t>
            </w:r>
            <w:r w:rsidR="009916DC" w:rsidRPr="009916DC">
              <w:rPr>
                <w:rStyle w:val="Hyperlink"/>
                <w:rFonts w:ascii="Trebuchet MS" w:hAnsi="Trebuchet MS"/>
                <w:i/>
                <w:iCs/>
                <w:noProof/>
                <w:color w:val="1F4E79" w:themeColor="accent1" w:themeShade="80"/>
              </w:rPr>
              <w:t>Evaluarea tehnică și financiară. Criterii de evaluare tehnică și financiară</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_Toc134204948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37</w:t>
            </w:r>
            <w:r w:rsidR="009916DC" w:rsidRPr="009916DC">
              <w:rPr>
                <w:noProof/>
                <w:webHidden/>
                <w:color w:val="1F4E79" w:themeColor="accent1" w:themeShade="80"/>
              </w:rPr>
              <w:fldChar w:fldCharType="end"/>
            </w:r>
          </w:hyperlink>
        </w:p>
        <w:p w14:paraId="55337DD0" w14:textId="4724247B"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49" w:history="1">
            <w:r w:rsidR="009916DC" w:rsidRPr="009916DC">
              <w:rPr>
                <w:rStyle w:val="Hyperlink"/>
                <w:rFonts w:ascii="Trebuchet MS" w:hAnsi="Trebuchet MS"/>
                <w:noProof/>
                <w:color w:val="1F4E79" w:themeColor="accent1" w:themeShade="80"/>
              </w:rPr>
              <w:t xml:space="preserve">8.5 </w:t>
            </w:r>
            <w:r w:rsidR="009916DC" w:rsidRPr="009916DC">
              <w:rPr>
                <w:rStyle w:val="Hyperlink"/>
                <w:rFonts w:ascii="Trebuchet MS" w:hAnsi="Trebuchet MS"/>
                <w:i/>
                <w:iCs/>
                <w:noProof/>
                <w:color w:val="1F4E79" w:themeColor="accent1" w:themeShade="80"/>
              </w:rPr>
              <w:t>Aplicarea pragului de calitate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_Toc134204949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37</w:t>
            </w:r>
            <w:r w:rsidR="009916DC" w:rsidRPr="009916DC">
              <w:rPr>
                <w:noProof/>
                <w:webHidden/>
                <w:color w:val="1F4E79" w:themeColor="accent1" w:themeShade="80"/>
              </w:rPr>
              <w:fldChar w:fldCharType="end"/>
            </w:r>
          </w:hyperlink>
        </w:p>
        <w:p w14:paraId="336E6543" w14:textId="5F062CDA"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50" w:history="1">
            <w:r w:rsidR="009916DC" w:rsidRPr="009916DC">
              <w:rPr>
                <w:rStyle w:val="Hyperlink"/>
                <w:rFonts w:ascii="Trebuchet MS" w:hAnsi="Trebuchet MS"/>
                <w:noProof/>
                <w:color w:val="1F4E79" w:themeColor="accent1" w:themeShade="80"/>
              </w:rPr>
              <w:t xml:space="preserve">8.6 </w:t>
            </w:r>
            <w:r w:rsidR="009916DC" w:rsidRPr="009916DC">
              <w:rPr>
                <w:rStyle w:val="Hyperlink"/>
                <w:rFonts w:ascii="Trebuchet MS" w:hAnsi="Trebuchet MS"/>
                <w:i/>
                <w:iCs/>
                <w:noProof/>
                <w:color w:val="1F4E79" w:themeColor="accent1" w:themeShade="80"/>
              </w:rPr>
              <w:t>Aplicarea pragului de excelență</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_Toc134204950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37</w:t>
            </w:r>
            <w:r w:rsidR="009916DC" w:rsidRPr="009916DC">
              <w:rPr>
                <w:noProof/>
                <w:webHidden/>
                <w:color w:val="1F4E79" w:themeColor="accent1" w:themeShade="80"/>
              </w:rPr>
              <w:fldChar w:fldCharType="end"/>
            </w:r>
          </w:hyperlink>
        </w:p>
        <w:p w14:paraId="2D2F86DE" w14:textId="017D70F5"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51" w:history="1">
            <w:r w:rsidR="009916DC" w:rsidRPr="009916DC">
              <w:rPr>
                <w:rStyle w:val="Hyperlink"/>
                <w:rFonts w:ascii="Trebuchet MS" w:hAnsi="Trebuchet MS"/>
                <w:noProof/>
                <w:color w:val="1F4E79" w:themeColor="accent1" w:themeShade="80"/>
              </w:rPr>
              <w:t xml:space="preserve">8.7 </w:t>
            </w:r>
            <w:r w:rsidR="009916DC" w:rsidRPr="009916DC">
              <w:rPr>
                <w:rStyle w:val="Hyperlink"/>
                <w:rFonts w:ascii="Trebuchet MS" w:hAnsi="Trebuchet MS"/>
                <w:i/>
                <w:iCs/>
                <w:noProof/>
                <w:color w:val="1F4E79" w:themeColor="accent1" w:themeShade="80"/>
              </w:rPr>
              <w:t>Contestații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_Toc134204951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37</w:t>
            </w:r>
            <w:r w:rsidR="009916DC" w:rsidRPr="009916DC">
              <w:rPr>
                <w:noProof/>
                <w:webHidden/>
                <w:color w:val="1F4E79" w:themeColor="accent1" w:themeShade="80"/>
              </w:rPr>
              <w:fldChar w:fldCharType="end"/>
            </w:r>
          </w:hyperlink>
        </w:p>
        <w:p w14:paraId="1355D016" w14:textId="0A8D6529"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52" w:history="1">
            <w:r w:rsidR="009916DC" w:rsidRPr="009916DC">
              <w:rPr>
                <w:rStyle w:val="Hyperlink"/>
                <w:rFonts w:ascii="Trebuchet MS" w:hAnsi="Trebuchet MS"/>
                <w:noProof/>
                <w:color w:val="1F4E79" w:themeColor="accent1" w:themeShade="80"/>
              </w:rPr>
              <w:t xml:space="preserve">8.8 </w:t>
            </w:r>
            <w:r w:rsidR="009916DC" w:rsidRPr="009916DC">
              <w:rPr>
                <w:rStyle w:val="Hyperlink"/>
                <w:rFonts w:ascii="Trebuchet MS" w:hAnsi="Trebuchet MS"/>
                <w:i/>
                <w:iCs/>
                <w:noProof/>
                <w:color w:val="1F4E79" w:themeColor="accent1" w:themeShade="80"/>
              </w:rPr>
              <w:t>Contractarea proiectelor</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_Toc134204952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38</w:t>
            </w:r>
            <w:r w:rsidR="009916DC" w:rsidRPr="009916DC">
              <w:rPr>
                <w:noProof/>
                <w:webHidden/>
                <w:color w:val="1F4E79" w:themeColor="accent1" w:themeShade="80"/>
              </w:rPr>
              <w:fldChar w:fldCharType="end"/>
            </w:r>
          </w:hyperlink>
        </w:p>
        <w:p w14:paraId="5E1CA2DF" w14:textId="6175BC5D"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53" w:history="1">
            <w:r w:rsidR="009916DC" w:rsidRPr="009916DC">
              <w:rPr>
                <w:rStyle w:val="Hyperlink"/>
                <w:rFonts w:ascii="Trebuchet MS" w:hAnsi="Trebuchet MS"/>
                <w:i/>
                <w:iCs/>
                <w:noProof/>
                <w:color w:val="1F4E79" w:themeColor="accent1" w:themeShade="80"/>
              </w:rPr>
              <w:t>8.8.1 Verificarea îndeplinirii</w:t>
            </w:r>
            <w:r w:rsidR="009916DC" w:rsidRPr="009916DC">
              <w:rPr>
                <w:rStyle w:val="Hyperlink"/>
                <w:rFonts w:ascii="Trebuchet MS" w:hAnsi="Trebuchet MS"/>
                <w:noProof/>
                <w:color w:val="1F4E79" w:themeColor="accent1" w:themeShade="80"/>
              </w:rPr>
              <w:t xml:space="preserve"> condițiilor de eligibilitate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_Toc134204953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38</w:t>
            </w:r>
            <w:r w:rsidR="009916DC" w:rsidRPr="009916DC">
              <w:rPr>
                <w:noProof/>
                <w:webHidden/>
                <w:color w:val="1F4E79" w:themeColor="accent1" w:themeShade="80"/>
              </w:rPr>
              <w:fldChar w:fldCharType="end"/>
            </w:r>
          </w:hyperlink>
        </w:p>
        <w:p w14:paraId="0BA13EC6" w14:textId="78020F11"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54" w:history="1">
            <w:r w:rsidR="009916DC" w:rsidRPr="009916DC">
              <w:rPr>
                <w:rStyle w:val="Hyperlink"/>
                <w:rFonts w:ascii="Trebuchet MS" w:hAnsi="Trebuchet MS"/>
                <w:noProof/>
                <w:color w:val="1F4E79" w:themeColor="accent1" w:themeShade="80"/>
              </w:rPr>
              <w:t xml:space="preserve">8.8.2 </w:t>
            </w:r>
            <w:r w:rsidR="009916DC" w:rsidRPr="009916DC">
              <w:rPr>
                <w:rStyle w:val="Hyperlink"/>
                <w:rFonts w:ascii="Trebuchet MS" w:hAnsi="Trebuchet MS"/>
                <w:i/>
                <w:iCs/>
                <w:noProof/>
                <w:color w:val="1F4E79" w:themeColor="accent1" w:themeShade="80"/>
              </w:rPr>
              <w:t>Decizia de acordare a finanțării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_Toc134204954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38</w:t>
            </w:r>
            <w:r w:rsidR="009916DC" w:rsidRPr="009916DC">
              <w:rPr>
                <w:noProof/>
                <w:webHidden/>
                <w:color w:val="1F4E79" w:themeColor="accent1" w:themeShade="80"/>
              </w:rPr>
              <w:fldChar w:fldCharType="end"/>
            </w:r>
          </w:hyperlink>
        </w:p>
        <w:p w14:paraId="43F1EBC6" w14:textId="0FF8B53C"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55" w:history="1">
            <w:r w:rsidR="009916DC" w:rsidRPr="009916DC">
              <w:rPr>
                <w:rStyle w:val="Hyperlink"/>
                <w:rFonts w:ascii="Trebuchet MS" w:hAnsi="Trebuchet MS"/>
                <w:noProof/>
                <w:color w:val="1F4E79" w:themeColor="accent1" w:themeShade="80"/>
              </w:rPr>
              <w:t xml:space="preserve">8.8.3 </w:t>
            </w:r>
            <w:r w:rsidR="009916DC" w:rsidRPr="009916DC">
              <w:rPr>
                <w:rStyle w:val="Hyperlink"/>
                <w:rFonts w:ascii="Trebuchet MS" w:hAnsi="Trebuchet MS"/>
                <w:i/>
                <w:iCs/>
                <w:noProof/>
                <w:color w:val="1F4E79" w:themeColor="accent1" w:themeShade="80"/>
              </w:rPr>
              <w:t>Stabilirea planului de monitorizare al proiectului (Indicatorii de etapă</w:t>
            </w:r>
            <w:r w:rsidR="009916DC" w:rsidRPr="009916DC">
              <w:rPr>
                <w:rStyle w:val="Hyperlink"/>
                <w:rFonts w:ascii="Trebuchet MS" w:hAnsi="Trebuchet MS"/>
                <w:noProof/>
                <w:color w:val="1F4E79" w:themeColor="accent1" w:themeShade="80"/>
              </w:rPr>
              <w:t xml:space="preserve"> )</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_Toc134204955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38</w:t>
            </w:r>
            <w:r w:rsidR="009916DC" w:rsidRPr="009916DC">
              <w:rPr>
                <w:noProof/>
                <w:webHidden/>
                <w:color w:val="1F4E79" w:themeColor="accent1" w:themeShade="80"/>
              </w:rPr>
              <w:fldChar w:fldCharType="end"/>
            </w:r>
          </w:hyperlink>
        </w:p>
        <w:p w14:paraId="32EEED76" w14:textId="65838C3B" w:rsidR="009916DC" w:rsidRPr="009916DC" w:rsidRDefault="00000000">
          <w:pPr>
            <w:pStyle w:val="TOC3"/>
            <w:tabs>
              <w:tab w:val="right" w:leader="dot" w:pos="9630"/>
            </w:tabs>
            <w:rPr>
              <w:rFonts w:cstheme="minorBidi"/>
              <w:noProof/>
              <w:color w:val="1F4E79" w:themeColor="accent1" w:themeShade="80"/>
              <w:kern w:val="2"/>
              <w14:ligatures w14:val="standardContextual"/>
            </w:rPr>
          </w:pPr>
          <w:hyperlink w:anchor="_Toc134204956" w:history="1">
            <w:r w:rsidR="009916DC" w:rsidRPr="009916DC">
              <w:rPr>
                <w:rStyle w:val="Hyperlink"/>
                <w:rFonts w:ascii="Trebuchet MS" w:hAnsi="Trebuchet MS"/>
                <w:noProof/>
                <w:color w:val="1F4E79" w:themeColor="accent1" w:themeShade="80"/>
              </w:rPr>
              <w:t xml:space="preserve">8.8.4 </w:t>
            </w:r>
            <w:r w:rsidR="009916DC" w:rsidRPr="009916DC">
              <w:rPr>
                <w:rStyle w:val="Hyperlink"/>
                <w:rFonts w:ascii="Trebuchet MS" w:hAnsi="Trebuchet MS"/>
                <w:i/>
                <w:iCs/>
                <w:noProof/>
                <w:color w:val="1F4E79" w:themeColor="accent1" w:themeShade="80"/>
              </w:rPr>
              <w:t>Semnarea contractului de finanțare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_Toc134204956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38</w:t>
            </w:r>
            <w:r w:rsidR="009916DC" w:rsidRPr="009916DC">
              <w:rPr>
                <w:noProof/>
                <w:webHidden/>
                <w:color w:val="1F4E79" w:themeColor="accent1" w:themeShade="80"/>
              </w:rPr>
              <w:fldChar w:fldCharType="end"/>
            </w:r>
          </w:hyperlink>
        </w:p>
        <w:p w14:paraId="13189C3D" w14:textId="55DE3BBF" w:rsidR="009916DC" w:rsidRPr="009916DC" w:rsidRDefault="00000000">
          <w:pPr>
            <w:pStyle w:val="TOC1"/>
            <w:tabs>
              <w:tab w:val="right" w:leader="dot" w:pos="9630"/>
            </w:tabs>
            <w:rPr>
              <w:rFonts w:cstheme="minorBidi"/>
              <w:noProof/>
              <w:color w:val="1F4E79" w:themeColor="accent1" w:themeShade="80"/>
              <w:kern w:val="2"/>
              <w14:ligatures w14:val="standardContextual"/>
            </w:rPr>
          </w:pPr>
          <w:hyperlink w:anchor="_Toc134204957" w:history="1">
            <w:r w:rsidR="009916DC" w:rsidRPr="009916DC">
              <w:rPr>
                <w:rStyle w:val="Hyperlink"/>
                <w:rFonts w:ascii="Trebuchet MS" w:hAnsi="Trebuchet MS"/>
                <w:noProof/>
                <w:color w:val="1F4E79" w:themeColor="accent1" w:themeShade="80"/>
              </w:rPr>
              <w:t xml:space="preserve">10. </w:t>
            </w:r>
            <w:r w:rsidR="009916DC" w:rsidRPr="009916DC">
              <w:rPr>
                <w:rStyle w:val="Hyperlink"/>
                <w:rFonts w:ascii="Trebuchet MS" w:hAnsi="Trebuchet MS"/>
                <w:b/>
                <w:bCs/>
                <w:i/>
                <w:iCs/>
                <w:noProof/>
                <w:color w:val="1F4E79" w:themeColor="accent1" w:themeShade="80"/>
              </w:rPr>
              <w:t>ASPECTE PRIVIND PRELUCRAREA DATELOR CU CARACTER PERSONAL</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_Toc134204957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40</w:t>
            </w:r>
            <w:r w:rsidR="009916DC" w:rsidRPr="009916DC">
              <w:rPr>
                <w:noProof/>
                <w:webHidden/>
                <w:color w:val="1F4E79" w:themeColor="accent1" w:themeShade="80"/>
              </w:rPr>
              <w:fldChar w:fldCharType="end"/>
            </w:r>
          </w:hyperlink>
        </w:p>
        <w:p w14:paraId="322E97DE" w14:textId="6F5E3454" w:rsidR="009916DC" w:rsidRPr="009916DC" w:rsidRDefault="00000000">
          <w:pPr>
            <w:pStyle w:val="TOC1"/>
            <w:tabs>
              <w:tab w:val="right" w:leader="dot" w:pos="9630"/>
            </w:tabs>
            <w:rPr>
              <w:rFonts w:cstheme="minorBidi"/>
              <w:noProof/>
              <w:color w:val="1F4E79" w:themeColor="accent1" w:themeShade="80"/>
              <w:kern w:val="2"/>
              <w14:ligatures w14:val="standardContextual"/>
            </w:rPr>
          </w:pPr>
          <w:hyperlink w:anchor="_Toc134204958" w:history="1">
            <w:r w:rsidR="009916DC" w:rsidRPr="009916DC">
              <w:rPr>
                <w:rStyle w:val="Hyperlink"/>
                <w:rFonts w:ascii="Trebuchet MS" w:hAnsi="Trebuchet MS"/>
                <w:noProof/>
                <w:color w:val="1F4E79" w:themeColor="accent1" w:themeShade="80"/>
              </w:rPr>
              <w:t xml:space="preserve">11. </w:t>
            </w:r>
            <w:r w:rsidR="009916DC" w:rsidRPr="009916DC">
              <w:rPr>
                <w:rStyle w:val="Hyperlink"/>
                <w:rFonts w:ascii="Trebuchet MS" w:hAnsi="Trebuchet MS"/>
                <w:b/>
                <w:bCs/>
                <w:i/>
                <w:iCs/>
                <w:noProof/>
                <w:color w:val="1F4E79" w:themeColor="accent1" w:themeShade="80"/>
              </w:rPr>
              <w:t>ASPECTE PRIVIND MONITORIZAREA TEHNICĂ ȘI RAPOARTELE DE PROGRES</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_Toc134204958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40</w:t>
            </w:r>
            <w:r w:rsidR="009916DC" w:rsidRPr="009916DC">
              <w:rPr>
                <w:noProof/>
                <w:webHidden/>
                <w:color w:val="1F4E79" w:themeColor="accent1" w:themeShade="80"/>
              </w:rPr>
              <w:fldChar w:fldCharType="end"/>
            </w:r>
          </w:hyperlink>
        </w:p>
        <w:p w14:paraId="4084F2F8" w14:textId="04AF8992"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59" w:history="1">
            <w:r w:rsidR="009916DC" w:rsidRPr="009916DC">
              <w:rPr>
                <w:rStyle w:val="Hyperlink"/>
                <w:rFonts w:ascii="Trebuchet MS" w:hAnsi="Trebuchet MS"/>
                <w:i/>
                <w:iCs/>
                <w:noProof/>
                <w:color w:val="1F4E79" w:themeColor="accent1" w:themeShade="80"/>
              </w:rPr>
              <w:t>11.1 Mecanismul specific indicatorilor de etapă. Planul de monitorizare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_Toc134204959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40</w:t>
            </w:r>
            <w:r w:rsidR="009916DC" w:rsidRPr="009916DC">
              <w:rPr>
                <w:noProof/>
                <w:webHidden/>
                <w:color w:val="1F4E79" w:themeColor="accent1" w:themeShade="80"/>
              </w:rPr>
              <w:fldChar w:fldCharType="end"/>
            </w:r>
          </w:hyperlink>
        </w:p>
        <w:p w14:paraId="4769ED55" w14:textId="4B1FA8EC" w:rsidR="009916DC" w:rsidRPr="009916DC" w:rsidRDefault="00000000">
          <w:pPr>
            <w:pStyle w:val="TOC1"/>
            <w:tabs>
              <w:tab w:val="right" w:leader="dot" w:pos="9630"/>
            </w:tabs>
            <w:rPr>
              <w:rFonts w:cstheme="minorBidi"/>
              <w:noProof/>
              <w:color w:val="1F4E79" w:themeColor="accent1" w:themeShade="80"/>
              <w:kern w:val="2"/>
              <w14:ligatures w14:val="standardContextual"/>
            </w:rPr>
          </w:pPr>
          <w:hyperlink w:anchor="_Toc134204960" w:history="1">
            <w:r w:rsidR="009916DC" w:rsidRPr="009916DC">
              <w:rPr>
                <w:rStyle w:val="Hyperlink"/>
                <w:rFonts w:ascii="Trebuchet MS" w:hAnsi="Trebuchet MS"/>
                <w:noProof/>
                <w:color w:val="1F4E79" w:themeColor="accent1" w:themeShade="80"/>
              </w:rPr>
              <w:t xml:space="preserve">12. </w:t>
            </w:r>
            <w:r w:rsidR="009916DC" w:rsidRPr="009916DC">
              <w:rPr>
                <w:rStyle w:val="Hyperlink"/>
                <w:rFonts w:ascii="Trebuchet MS" w:hAnsi="Trebuchet MS"/>
                <w:b/>
                <w:bCs/>
                <w:i/>
                <w:iCs/>
                <w:noProof/>
                <w:color w:val="1F4E79" w:themeColor="accent1" w:themeShade="80"/>
              </w:rPr>
              <w:t>ASPECTE PRIVIND MANAGEMENTUL FINANCIAR</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_Toc134204960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40</w:t>
            </w:r>
            <w:r w:rsidR="009916DC" w:rsidRPr="009916DC">
              <w:rPr>
                <w:noProof/>
                <w:webHidden/>
                <w:color w:val="1F4E79" w:themeColor="accent1" w:themeShade="80"/>
              </w:rPr>
              <w:fldChar w:fldCharType="end"/>
            </w:r>
          </w:hyperlink>
        </w:p>
        <w:p w14:paraId="45C2BC88" w14:textId="7963BE46"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61" w:history="1">
            <w:r w:rsidR="009916DC" w:rsidRPr="009916DC">
              <w:rPr>
                <w:rStyle w:val="Hyperlink"/>
                <w:rFonts w:ascii="Trebuchet MS" w:hAnsi="Trebuchet MS"/>
                <w:noProof/>
                <w:color w:val="1F4E79" w:themeColor="accent1" w:themeShade="80"/>
              </w:rPr>
              <w:t xml:space="preserve">12.1 </w:t>
            </w:r>
            <w:r w:rsidR="009916DC" w:rsidRPr="009916DC">
              <w:rPr>
                <w:rStyle w:val="Hyperlink"/>
                <w:rFonts w:ascii="Trebuchet MS" w:hAnsi="Trebuchet MS"/>
                <w:i/>
                <w:iCs/>
                <w:noProof/>
                <w:color w:val="1F4E79" w:themeColor="accent1" w:themeShade="80"/>
              </w:rPr>
              <w:t>Graficul cererilor de prefinanțare/plată/rambursare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_Toc134204961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40</w:t>
            </w:r>
            <w:r w:rsidR="009916DC" w:rsidRPr="009916DC">
              <w:rPr>
                <w:noProof/>
                <w:webHidden/>
                <w:color w:val="1F4E79" w:themeColor="accent1" w:themeShade="80"/>
              </w:rPr>
              <w:fldChar w:fldCharType="end"/>
            </w:r>
          </w:hyperlink>
        </w:p>
        <w:p w14:paraId="5AC78166" w14:textId="6F4C03D2" w:rsidR="009916DC" w:rsidRPr="009916DC" w:rsidRDefault="00000000">
          <w:pPr>
            <w:pStyle w:val="TOC1"/>
            <w:tabs>
              <w:tab w:val="right" w:leader="dot" w:pos="9630"/>
            </w:tabs>
            <w:rPr>
              <w:rFonts w:cstheme="minorBidi"/>
              <w:noProof/>
              <w:color w:val="1F4E79" w:themeColor="accent1" w:themeShade="80"/>
              <w:kern w:val="2"/>
              <w14:ligatures w14:val="standardContextual"/>
            </w:rPr>
          </w:pPr>
          <w:hyperlink w:anchor="_Toc134204962" w:history="1">
            <w:r w:rsidR="009916DC" w:rsidRPr="009916DC">
              <w:rPr>
                <w:rStyle w:val="Hyperlink"/>
                <w:rFonts w:ascii="Trebuchet MS" w:hAnsi="Trebuchet MS"/>
                <w:noProof/>
                <w:color w:val="1F4E79" w:themeColor="accent1" w:themeShade="80"/>
              </w:rPr>
              <w:t xml:space="preserve">13. </w:t>
            </w:r>
            <w:r w:rsidR="009916DC" w:rsidRPr="009916DC">
              <w:rPr>
                <w:rStyle w:val="Hyperlink"/>
                <w:rFonts w:ascii="Trebuchet MS" w:hAnsi="Trebuchet MS"/>
                <w:b/>
                <w:bCs/>
                <w:i/>
                <w:iCs/>
                <w:noProof/>
                <w:color w:val="1F4E79" w:themeColor="accent1" w:themeShade="80"/>
              </w:rPr>
              <w:t>MODIFICAREA GHIDULUI SOLICITANTULUI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_Toc134204962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40</w:t>
            </w:r>
            <w:r w:rsidR="009916DC" w:rsidRPr="009916DC">
              <w:rPr>
                <w:noProof/>
                <w:webHidden/>
                <w:color w:val="1F4E79" w:themeColor="accent1" w:themeShade="80"/>
              </w:rPr>
              <w:fldChar w:fldCharType="end"/>
            </w:r>
          </w:hyperlink>
        </w:p>
        <w:p w14:paraId="32BC17A6" w14:textId="0898FA8F"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63" w:history="1">
            <w:r w:rsidR="009916DC" w:rsidRPr="009916DC">
              <w:rPr>
                <w:rStyle w:val="Hyperlink"/>
                <w:rFonts w:ascii="Trebuchet MS" w:hAnsi="Trebuchet MS"/>
                <w:noProof/>
                <w:color w:val="1F4E79" w:themeColor="accent1" w:themeShade="80"/>
              </w:rPr>
              <w:t xml:space="preserve">13.1 </w:t>
            </w:r>
            <w:r w:rsidR="009916DC" w:rsidRPr="009916DC">
              <w:rPr>
                <w:rStyle w:val="Hyperlink"/>
                <w:rFonts w:ascii="Trebuchet MS" w:hAnsi="Trebuchet MS"/>
                <w:i/>
                <w:iCs/>
                <w:noProof/>
                <w:color w:val="1F4E79" w:themeColor="accent1" w:themeShade="80"/>
              </w:rPr>
              <w:t>Aspectele care pot face obiectul modificărilor prevederilor Ghidului Solicitantului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_Toc134204963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40</w:t>
            </w:r>
            <w:r w:rsidR="009916DC" w:rsidRPr="009916DC">
              <w:rPr>
                <w:noProof/>
                <w:webHidden/>
                <w:color w:val="1F4E79" w:themeColor="accent1" w:themeShade="80"/>
              </w:rPr>
              <w:fldChar w:fldCharType="end"/>
            </w:r>
          </w:hyperlink>
        </w:p>
        <w:p w14:paraId="74E3FCDD" w14:textId="46E4DE3F" w:rsidR="009916DC" w:rsidRPr="009916DC" w:rsidRDefault="00000000">
          <w:pPr>
            <w:pStyle w:val="TOC2"/>
            <w:tabs>
              <w:tab w:val="right" w:leader="dot" w:pos="9630"/>
            </w:tabs>
            <w:rPr>
              <w:rFonts w:cstheme="minorBidi"/>
              <w:noProof/>
              <w:color w:val="1F4E79" w:themeColor="accent1" w:themeShade="80"/>
              <w:kern w:val="2"/>
              <w14:ligatures w14:val="standardContextual"/>
            </w:rPr>
          </w:pPr>
          <w:hyperlink w:anchor="_Toc134204964" w:history="1">
            <w:r w:rsidR="009916DC" w:rsidRPr="009916DC">
              <w:rPr>
                <w:rStyle w:val="Hyperlink"/>
                <w:rFonts w:ascii="Trebuchet MS" w:hAnsi="Trebuchet MS"/>
                <w:noProof/>
                <w:color w:val="1F4E79" w:themeColor="accent1" w:themeShade="80"/>
              </w:rPr>
              <w:t xml:space="preserve">13.2 </w:t>
            </w:r>
            <w:r w:rsidR="009916DC" w:rsidRPr="009916DC">
              <w:rPr>
                <w:rStyle w:val="Hyperlink"/>
                <w:rFonts w:ascii="Trebuchet MS" w:hAnsi="Trebuchet MS"/>
                <w:i/>
                <w:iCs/>
                <w:noProof/>
                <w:color w:val="1F4E79" w:themeColor="accent1" w:themeShade="80"/>
              </w:rPr>
              <w:t>Condiții privind aplicarea modificărilor pentru cererile de finanțare aflate în procesul de selecție (condiții tranzitorii)</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_Toc134204964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41</w:t>
            </w:r>
            <w:r w:rsidR="009916DC" w:rsidRPr="009916DC">
              <w:rPr>
                <w:noProof/>
                <w:webHidden/>
                <w:color w:val="1F4E79" w:themeColor="accent1" w:themeShade="80"/>
              </w:rPr>
              <w:fldChar w:fldCharType="end"/>
            </w:r>
          </w:hyperlink>
        </w:p>
        <w:p w14:paraId="6968A803" w14:textId="6CB6CAC6" w:rsidR="009916DC" w:rsidRPr="009916DC" w:rsidRDefault="00000000">
          <w:pPr>
            <w:pStyle w:val="TOC1"/>
            <w:tabs>
              <w:tab w:val="right" w:leader="dot" w:pos="9630"/>
            </w:tabs>
            <w:rPr>
              <w:rFonts w:cstheme="minorBidi"/>
              <w:noProof/>
              <w:color w:val="1F4E79" w:themeColor="accent1" w:themeShade="80"/>
              <w:kern w:val="2"/>
              <w14:ligatures w14:val="standardContextual"/>
            </w:rPr>
          </w:pPr>
          <w:hyperlink w:anchor="_Toc134204965" w:history="1">
            <w:r w:rsidR="009916DC" w:rsidRPr="009916DC">
              <w:rPr>
                <w:rStyle w:val="Hyperlink"/>
                <w:rFonts w:ascii="Trebuchet MS" w:hAnsi="Trebuchet MS"/>
                <w:noProof/>
                <w:color w:val="1F4E79" w:themeColor="accent1" w:themeShade="80"/>
              </w:rPr>
              <w:t xml:space="preserve">14. </w:t>
            </w:r>
            <w:r w:rsidR="009916DC" w:rsidRPr="009916DC">
              <w:rPr>
                <w:rStyle w:val="Hyperlink"/>
                <w:rFonts w:ascii="Trebuchet MS" w:hAnsi="Trebuchet MS"/>
                <w:b/>
                <w:bCs/>
                <w:i/>
                <w:iCs/>
                <w:noProof/>
                <w:color w:val="1F4E79" w:themeColor="accent1" w:themeShade="80"/>
              </w:rPr>
              <w:t>ANEXE</w:t>
            </w:r>
            <w:r w:rsidR="009916DC" w:rsidRPr="009916DC">
              <w:rPr>
                <w:noProof/>
                <w:webHidden/>
                <w:color w:val="1F4E79" w:themeColor="accent1" w:themeShade="80"/>
              </w:rPr>
              <w:tab/>
            </w:r>
            <w:r w:rsidR="009916DC" w:rsidRPr="009916DC">
              <w:rPr>
                <w:noProof/>
                <w:webHidden/>
                <w:color w:val="1F4E79" w:themeColor="accent1" w:themeShade="80"/>
              </w:rPr>
              <w:fldChar w:fldCharType="begin"/>
            </w:r>
            <w:r w:rsidR="009916DC" w:rsidRPr="009916DC">
              <w:rPr>
                <w:noProof/>
                <w:webHidden/>
                <w:color w:val="1F4E79" w:themeColor="accent1" w:themeShade="80"/>
              </w:rPr>
              <w:instrText xml:space="preserve"> PAGEREF _Toc134204965 \h </w:instrText>
            </w:r>
            <w:r w:rsidR="009916DC" w:rsidRPr="009916DC">
              <w:rPr>
                <w:noProof/>
                <w:webHidden/>
                <w:color w:val="1F4E79" w:themeColor="accent1" w:themeShade="80"/>
              </w:rPr>
            </w:r>
            <w:r w:rsidR="009916DC" w:rsidRPr="009916DC">
              <w:rPr>
                <w:noProof/>
                <w:webHidden/>
                <w:color w:val="1F4E79" w:themeColor="accent1" w:themeShade="80"/>
              </w:rPr>
              <w:fldChar w:fldCharType="separate"/>
            </w:r>
            <w:r w:rsidR="009916DC" w:rsidRPr="009916DC">
              <w:rPr>
                <w:noProof/>
                <w:webHidden/>
                <w:color w:val="1F4E79" w:themeColor="accent1" w:themeShade="80"/>
              </w:rPr>
              <w:t>41</w:t>
            </w:r>
            <w:r w:rsidR="009916DC" w:rsidRPr="009916DC">
              <w:rPr>
                <w:noProof/>
                <w:webHidden/>
                <w:color w:val="1F4E79" w:themeColor="accent1" w:themeShade="80"/>
              </w:rPr>
              <w:fldChar w:fldCharType="end"/>
            </w:r>
          </w:hyperlink>
        </w:p>
        <w:p w14:paraId="1AD51C30" w14:textId="6F02737F" w:rsidR="000F7C02" w:rsidRPr="009916DC" w:rsidRDefault="000F7C02">
          <w:pPr>
            <w:rPr>
              <w:rFonts w:ascii="Trebuchet MS" w:hAnsi="Trebuchet MS"/>
              <w:color w:val="1F4E79" w:themeColor="accent1" w:themeShade="80"/>
            </w:rPr>
          </w:pPr>
          <w:r w:rsidRPr="009916DC">
            <w:rPr>
              <w:rFonts w:ascii="Trebuchet MS" w:hAnsi="Trebuchet MS"/>
              <w:b/>
              <w:bCs/>
              <w:color w:val="1F4E79" w:themeColor="accent1" w:themeShade="80"/>
            </w:rPr>
            <w:fldChar w:fldCharType="end"/>
          </w:r>
        </w:p>
      </w:sdtContent>
    </w:sdt>
    <w:p w14:paraId="13828DC8" w14:textId="1B58CE44" w:rsidR="00B31AE3" w:rsidRPr="009916DC" w:rsidRDefault="00B31AE3" w:rsidP="00B31AE3">
      <w:pPr>
        <w:pStyle w:val="TOCHeading"/>
        <w:rPr>
          <w:rFonts w:ascii="Trebuchet MS" w:hAnsi="Trebuchet MS"/>
          <w:color w:val="1F4E79" w:themeColor="accent1" w:themeShade="80"/>
          <w:sz w:val="22"/>
          <w:szCs w:val="22"/>
        </w:rPr>
      </w:pPr>
    </w:p>
    <w:p w14:paraId="3A27D486" w14:textId="0261E63B" w:rsidR="00B31AE3" w:rsidRPr="009916DC" w:rsidRDefault="00B31AE3">
      <w:pPr>
        <w:rPr>
          <w:rFonts w:ascii="Trebuchet MS" w:hAnsi="Trebuchet MS"/>
          <w:color w:val="1F4E79" w:themeColor="accent1" w:themeShade="80"/>
        </w:rPr>
      </w:pPr>
      <w:r w:rsidRPr="009916DC">
        <w:rPr>
          <w:rFonts w:ascii="Trebuchet MS" w:hAnsi="Trebuchet MS"/>
          <w:color w:val="1F4E79" w:themeColor="accent1" w:themeShade="80"/>
        </w:rPr>
        <w:br w:type="page"/>
      </w:r>
    </w:p>
    <w:p w14:paraId="7469A1A1" w14:textId="3B8E0C91" w:rsidR="00566CCA" w:rsidRPr="009916DC" w:rsidRDefault="00FE4F0A" w:rsidP="0065213C">
      <w:pPr>
        <w:pStyle w:val="Heading1"/>
        <w:ind w:left="567"/>
        <w:rPr>
          <w:rFonts w:ascii="Trebuchet MS" w:hAnsi="Trebuchet MS"/>
          <w:i/>
          <w:iCs/>
          <w:color w:val="1F4E79" w:themeColor="accent1" w:themeShade="80"/>
          <w:sz w:val="22"/>
          <w:szCs w:val="22"/>
        </w:rPr>
      </w:pPr>
      <w:bookmarkStart w:id="1" w:name="_Toc133919142"/>
      <w:bookmarkStart w:id="2" w:name="_Toc134204883"/>
      <w:r w:rsidRPr="009916DC">
        <w:rPr>
          <w:rFonts w:ascii="Trebuchet MS" w:hAnsi="Trebuchet MS"/>
          <w:i/>
          <w:iCs/>
          <w:color w:val="1F4E79" w:themeColor="accent1" w:themeShade="80"/>
          <w:sz w:val="22"/>
          <w:szCs w:val="22"/>
        </w:rPr>
        <w:lastRenderedPageBreak/>
        <w:t xml:space="preserve">1. </w:t>
      </w:r>
      <w:r w:rsidR="00566CCA" w:rsidRPr="009916DC">
        <w:rPr>
          <w:rFonts w:ascii="Trebuchet MS" w:hAnsi="Trebuchet MS"/>
          <w:b/>
          <w:bCs/>
          <w:i/>
          <w:iCs/>
          <w:color w:val="1F4E79" w:themeColor="accent1" w:themeShade="80"/>
          <w:sz w:val="22"/>
          <w:szCs w:val="22"/>
        </w:rPr>
        <w:t>PREAMBUL, ABREVIERI ȘI GLOSAR</w:t>
      </w:r>
      <w:bookmarkEnd w:id="1"/>
      <w:bookmarkEnd w:id="2"/>
      <w:r w:rsidR="00566CCA" w:rsidRPr="009916DC">
        <w:rPr>
          <w:rFonts w:ascii="Trebuchet MS" w:hAnsi="Trebuchet MS"/>
          <w:i/>
          <w:iCs/>
          <w:color w:val="1F4E79" w:themeColor="accent1" w:themeShade="80"/>
          <w:sz w:val="22"/>
          <w:szCs w:val="22"/>
        </w:rPr>
        <w:tab/>
      </w:r>
    </w:p>
    <w:p w14:paraId="165998BE" w14:textId="20BE5BF8" w:rsidR="004F3697" w:rsidRPr="009916DC" w:rsidRDefault="00FE4F0A" w:rsidP="0065213C">
      <w:pPr>
        <w:pStyle w:val="Heading2"/>
        <w:ind w:left="567"/>
        <w:rPr>
          <w:rFonts w:ascii="Trebuchet MS" w:hAnsi="Trebuchet MS"/>
          <w:i/>
          <w:iCs/>
          <w:color w:val="1F4E79" w:themeColor="accent1" w:themeShade="80"/>
          <w:sz w:val="22"/>
          <w:szCs w:val="22"/>
        </w:rPr>
      </w:pPr>
      <w:bookmarkStart w:id="3" w:name="_Toc133919143"/>
      <w:bookmarkStart w:id="4" w:name="_Toc134204884"/>
      <w:r w:rsidRPr="009916DC">
        <w:rPr>
          <w:rFonts w:ascii="Trebuchet MS" w:hAnsi="Trebuchet MS"/>
          <w:i/>
          <w:iCs/>
          <w:color w:val="1F4E79" w:themeColor="accent1" w:themeShade="80"/>
          <w:sz w:val="22"/>
          <w:szCs w:val="22"/>
        </w:rPr>
        <w:t xml:space="preserve">1.1 </w:t>
      </w:r>
      <w:r w:rsidR="00566CCA" w:rsidRPr="009916DC">
        <w:rPr>
          <w:rFonts w:ascii="Trebuchet MS" w:hAnsi="Trebuchet MS"/>
          <w:i/>
          <w:iCs/>
          <w:color w:val="1F4E79" w:themeColor="accent1" w:themeShade="80"/>
          <w:sz w:val="22"/>
          <w:szCs w:val="22"/>
        </w:rPr>
        <w:t>Preambul</w:t>
      </w:r>
      <w:bookmarkEnd w:id="3"/>
      <w:bookmarkEnd w:id="4"/>
      <w:r w:rsidR="00566CCA" w:rsidRPr="009916DC">
        <w:rPr>
          <w:rFonts w:ascii="Trebuchet MS" w:hAnsi="Trebuchet MS"/>
          <w:i/>
          <w:iCs/>
          <w:color w:val="1F4E79" w:themeColor="accent1" w:themeShade="80"/>
          <w:sz w:val="22"/>
          <w:szCs w:val="22"/>
        </w:rPr>
        <w:t xml:space="preserve"> </w:t>
      </w:r>
    </w:p>
    <w:p w14:paraId="07A56D8A" w14:textId="77777777" w:rsidR="0065213C" w:rsidRPr="009916DC" w:rsidRDefault="0065213C" w:rsidP="0065213C">
      <w:pPr>
        <w:pBdr>
          <w:top w:val="nil"/>
          <w:left w:val="nil"/>
          <w:bottom w:val="nil"/>
          <w:right w:val="nil"/>
          <w:between w:val="nil"/>
          <w:bar w:val="nil"/>
        </w:pBdr>
        <w:jc w:val="both"/>
        <w:rPr>
          <w:rFonts w:ascii="Trebuchet MS" w:eastAsia="Arial Unicode MS" w:hAnsi="Trebuchet MS"/>
          <w:noProof/>
          <w:color w:val="1F4E79" w:themeColor="accent1" w:themeShade="80"/>
          <w:u w:color="000000"/>
          <w:bdr w:val="nil"/>
        </w:rPr>
      </w:pPr>
      <w:bookmarkStart w:id="5" w:name="_Toc133919144"/>
      <w:bookmarkStart w:id="6" w:name="_Hlk133916896"/>
      <w:r w:rsidRPr="009916DC">
        <w:rPr>
          <w:rFonts w:ascii="Trebuchet MS" w:hAnsi="Trebuchet MS"/>
          <w:noProof/>
          <w:color w:val="1F4E79" w:themeColor="accent1" w:themeShade="80"/>
        </w:rPr>
        <w:t>Orientarea nr. 5 din Decizia (UE) 2020/1512 a Consiliului</w:t>
      </w:r>
      <w:r w:rsidRPr="009916DC">
        <w:rPr>
          <w:rStyle w:val="FootnoteReference"/>
          <w:rFonts w:ascii="Trebuchet MS" w:eastAsia="Arial Unicode MS" w:hAnsi="Trebuchet MS"/>
          <w:color w:val="1F4E79" w:themeColor="accent1" w:themeShade="80"/>
          <w:sz w:val="22"/>
          <w:szCs w:val="22"/>
          <w:u w:color="000000"/>
          <w:bdr w:val="nil"/>
        </w:rPr>
        <w:footnoteReference w:id="1"/>
      </w:r>
      <w:r w:rsidRPr="009916DC">
        <w:rPr>
          <w:rFonts w:ascii="Trebuchet MS" w:hAnsi="Trebuchet MS"/>
          <w:noProof/>
          <w:color w:val="1F4E79" w:themeColor="accent1" w:themeShade="80"/>
        </w:rPr>
        <w:t xml:space="preserve"> solicită statelor membre să asigure o implicare efectivă a partenerilor sociali în stabilirea salariilor, asigurând salarii echitabile care să permită un nivel de trai decent și o adaptare adecvată a salariilor la evoluțiile productivității, în vederea unei convergențe ascendente.</w:t>
      </w:r>
      <w:r w:rsidRPr="009916DC">
        <w:rPr>
          <w:rFonts w:ascii="Trebuchet MS" w:hAnsi="Trebuchet MS"/>
          <w:noProof/>
          <w:color w:val="1F4E79" w:themeColor="accent1" w:themeShade="80"/>
          <w:u w:color="000000"/>
          <w:bdr w:val="nil"/>
        </w:rPr>
        <w:t xml:space="preserve"> </w:t>
      </w:r>
      <w:r w:rsidRPr="009916DC">
        <w:rPr>
          <w:rFonts w:ascii="Trebuchet MS" w:hAnsi="Trebuchet MS"/>
          <w:noProof/>
          <w:color w:val="1F4E79" w:themeColor="accent1" w:themeShade="80"/>
        </w:rPr>
        <w:t xml:space="preserve">Orientarea solicită, de asemenea, statelor membre să promoveze dialogul social și negocierile colective pentru stabilirea salariilor. </w:t>
      </w:r>
      <w:r w:rsidRPr="009916DC">
        <w:rPr>
          <w:rFonts w:ascii="Trebuchet MS" w:hAnsi="Trebuchet MS"/>
          <w:noProof/>
          <w:color w:val="1F4E79" w:themeColor="accent1" w:themeShade="80"/>
          <w:u w:color="000000"/>
          <w:bdr w:val="nil"/>
        </w:rPr>
        <w:t xml:space="preserve">Obiectivele sale includ promovarea negocierilor colective, sprijinirea implicării partenerilor sociali. </w:t>
      </w:r>
    </w:p>
    <w:p w14:paraId="5EEC5104" w14:textId="370BE407" w:rsidR="0065213C" w:rsidRPr="009916DC" w:rsidRDefault="0065213C" w:rsidP="0065213C">
      <w:pPr>
        <w:jc w:val="both"/>
        <w:rPr>
          <w:rFonts w:ascii="Trebuchet MS" w:hAnsi="Trebuchet MS"/>
          <w:noProof/>
          <w:color w:val="1F4E79" w:themeColor="accent1" w:themeShade="80"/>
          <w:u w:color="000000"/>
          <w:bdr w:val="nil"/>
        </w:rPr>
      </w:pPr>
      <w:r w:rsidRPr="009916DC">
        <w:rPr>
          <w:rFonts w:ascii="Trebuchet MS" w:hAnsi="Trebuchet MS"/>
          <w:noProof/>
          <w:color w:val="1F4E79" w:themeColor="accent1" w:themeShade="80"/>
        </w:rPr>
        <w:t>Principiul nr. 8 al Pilonului Social European, referitor la „</w:t>
      </w:r>
      <w:r w:rsidRPr="009916DC">
        <w:rPr>
          <w:rFonts w:ascii="Trebuchet MS" w:hAnsi="Trebuchet MS"/>
          <w:i/>
          <w:noProof/>
          <w:color w:val="1F4E79" w:themeColor="accent1" w:themeShade="80"/>
        </w:rPr>
        <w:t>Dialog social și participarea lucrătorilor</w:t>
      </w:r>
      <w:r w:rsidRPr="009916DC">
        <w:rPr>
          <w:rFonts w:ascii="Trebuchet MS" w:hAnsi="Trebuchet MS"/>
          <w:noProof/>
          <w:color w:val="1F4E79" w:themeColor="accent1" w:themeShade="80"/>
        </w:rPr>
        <w:t xml:space="preserve">”, vizează </w:t>
      </w:r>
      <w:r w:rsidRPr="009916DC">
        <w:rPr>
          <w:rFonts w:ascii="Trebuchet MS" w:hAnsi="Trebuchet MS"/>
          <w:noProof/>
          <w:color w:val="1F4E79" w:themeColor="accent1" w:themeShade="80"/>
          <w:u w:color="000000"/>
          <w:bdr w:val="nil"/>
        </w:rPr>
        <w:t>promovarea negocierilor colective pentru stabilirea salariilor, în vederea încurajării unei protecții a salariului minim, asigurată prin convențiile colective, și a promovării participării partenerilor sociali la stabilirea, actualizarea și implementarea salariilor minime legale.</w:t>
      </w:r>
    </w:p>
    <w:p w14:paraId="2AECF413" w14:textId="5E37B955" w:rsidR="0065213C" w:rsidRPr="009916DC" w:rsidRDefault="0065213C" w:rsidP="0065213C">
      <w:pPr>
        <w:autoSpaceDE w:val="0"/>
        <w:autoSpaceDN w:val="0"/>
        <w:adjustRightInd w:val="0"/>
        <w:jc w:val="both"/>
        <w:rPr>
          <w:rFonts w:ascii="Trebuchet MS" w:hAnsi="Trebuchet MS" w:cs="MyriadPro-Regular"/>
          <w:color w:val="1F4E79" w:themeColor="accent1" w:themeShade="80"/>
          <w:lang w:val="fr-FR"/>
        </w:rPr>
      </w:pPr>
      <w:r w:rsidRPr="009916DC">
        <w:rPr>
          <w:rFonts w:ascii="Trebuchet MS" w:hAnsi="Trebuchet MS" w:cs="MyriadPro-Regular"/>
          <w:color w:val="1F4E79" w:themeColor="accent1" w:themeShade="80"/>
          <w:lang w:val="fr-FR"/>
        </w:rPr>
        <w:t xml:space="preserve">Unul din drepturile fundamentale garantate de Constituția României este dreptul la liberă asociere (art. 40 – </w:t>
      </w:r>
      <w:r w:rsidRPr="009916DC">
        <w:rPr>
          <w:rFonts w:ascii="Trebuchet MS" w:hAnsi="Trebuchet MS" w:cs="MyriadPro-Regular"/>
          <w:i/>
          <w:color w:val="1F4E79" w:themeColor="accent1" w:themeShade="80"/>
          <w:lang w:val="fr-FR"/>
        </w:rPr>
        <w:t>Cetățenii se pot asocia liber în partide politice, în sindicate, în patronate și în alte forme de asociere</w:t>
      </w:r>
      <w:r w:rsidRPr="009916DC">
        <w:rPr>
          <w:rFonts w:ascii="Trebuchet MS" w:hAnsi="Trebuchet MS" w:cs="MyriadPro-Regular"/>
          <w:color w:val="1F4E79" w:themeColor="accent1" w:themeShade="80"/>
          <w:lang w:val="fr-FR"/>
        </w:rPr>
        <w:t xml:space="preserve">). Legea fundamental recunoaște astfel oricărei persoane dreptul de a se asocia liber, respectiv de a-și înființa  sindicate și patronate. Plecând de la acest principiu constituțional, salariații își pot înființa sindicate sau se pot afilia unui sindicat, iar organizațiile  sindicatele sunt cele care, prin mecanisme specifice, contribuie la </w:t>
      </w:r>
      <w:r w:rsidRPr="009916DC">
        <w:rPr>
          <w:rFonts w:ascii="Trebuchet MS" w:hAnsi="Trebuchet MS" w:cs="MyriadPro-It"/>
          <w:color w:val="1F4E79" w:themeColor="accent1" w:themeShade="80"/>
          <w:lang w:val="fr-FR"/>
        </w:rPr>
        <w:t>“</w:t>
      </w:r>
      <w:r w:rsidRPr="009916DC">
        <w:rPr>
          <w:rFonts w:ascii="Trebuchet MS" w:hAnsi="Trebuchet MS" w:cs="MyriadPro-It"/>
          <w:i/>
          <w:color w:val="1F4E79" w:themeColor="accent1" w:themeShade="80"/>
          <w:lang w:val="fr-FR"/>
        </w:rPr>
        <w:t>apărarea și promovarea intereselor profesionale, economice și sociale ale membrilor lor</w:t>
      </w:r>
      <w:r w:rsidRPr="009916DC">
        <w:rPr>
          <w:rFonts w:ascii="Trebuchet MS" w:hAnsi="Trebuchet MS" w:cs="MyriadPro-It"/>
          <w:color w:val="1F4E79" w:themeColor="accent1" w:themeShade="80"/>
          <w:lang w:val="fr-FR"/>
        </w:rPr>
        <w:t>” (art. 9 din Constituția României). Codul muncii prevede la art. 211. că: ”</w:t>
      </w:r>
      <w:r w:rsidRPr="009916DC">
        <w:rPr>
          <w:rFonts w:ascii="Trebuchet MS" w:hAnsi="Trebuchet MS"/>
          <w:i/>
          <w:color w:val="1F4E79" w:themeColor="accent1" w:themeShade="80"/>
          <w:shd w:val="clear" w:color="auto" w:fill="FFFFFF"/>
        </w:rPr>
        <w:t>Pentru asigurarea climatului de stabilitate şi pace socială, prin lege sunt reglementate modalităţile de consultări şi dialog permanent între partenerii sociali.</w:t>
      </w:r>
      <w:r w:rsidRPr="009916DC">
        <w:rPr>
          <w:rFonts w:ascii="Trebuchet MS" w:hAnsi="Trebuchet MS"/>
          <w:color w:val="1F4E79" w:themeColor="accent1" w:themeShade="80"/>
          <w:shd w:val="clear" w:color="auto" w:fill="FFFFFF"/>
        </w:rPr>
        <w:t>”</w:t>
      </w:r>
    </w:p>
    <w:p w14:paraId="5F5C4CC6" w14:textId="77777777" w:rsidR="0065213C" w:rsidRPr="009916DC" w:rsidRDefault="0065213C" w:rsidP="0065213C">
      <w:pPr>
        <w:jc w:val="both"/>
        <w:rPr>
          <w:rFonts w:ascii="Trebuchet MS" w:hAnsi="Trebuchet MS"/>
          <w:noProof/>
          <w:color w:val="1F4E79" w:themeColor="accent1" w:themeShade="80"/>
          <w:u w:color="000000"/>
          <w:bdr w:val="nil"/>
        </w:rPr>
      </w:pPr>
      <w:r w:rsidRPr="009916DC">
        <w:rPr>
          <w:rFonts w:ascii="Trebuchet MS" w:hAnsi="Trebuchet MS"/>
          <w:color w:val="1F4E79" w:themeColor="accent1" w:themeShade="80"/>
        </w:rPr>
        <w:t>Negocierile colective dintre organizațiile sindicale și cele patronale (partenerii sociali) contribuie la îmbunătățirea condițiilor de viață și de muncă, cum ar fi: remunerarea, programul de lucru, concediul de odihnă, concediul pentru creșterea copilului, formarea profesională și măsurile de sănătate și securitate la locul de muncă.</w:t>
      </w:r>
    </w:p>
    <w:p w14:paraId="72FA39E5" w14:textId="77777777" w:rsidR="0065213C" w:rsidRPr="009916DC" w:rsidRDefault="0065213C" w:rsidP="0065213C">
      <w:pPr>
        <w:jc w:val="both"/>
        <w:rPr>
          <w:rFonts w:ascii="Trebuchet MS" w:hAnsi="Trebuchet MS"/>
          <w:color w:val="1F4E79" w:themeColor="accent1" w:themeShade="80"/>
        </w:rPr>
      </w:pPr>
      <w:r w:rsidRPr="009916DC">
        <w:rPr>
          <w:rFonts w:ascii="Trebuchet MS" w:hAnsi="Trebuchet MS"/>
          <w:color w:val="1F4E79" w:themeColor="accent1" w:themeShade="80"/>
        </w:rPr>
        <w:t>Gradul de sindicalizare național și sectorial, calitatea implicării partenerilor sociali și rezultatele obținute prin dialog social sunt în continuă scădere.  Situația este similară și la nivel european unde apartenența la sindicate și ponderea lucrătorilor care fac obiectul contractelor colective de muncă la nivel național sunt în scădere (de la o medie la nivelul UE de aproximativ 66% în 2000 la aproximativ 56% în 2019)</w:t>
      </w:r>
      <w:r w:rsidRPr="009916DC">
        <w:rPr>
          <w:rStyle w:val="FootnoteReference"/>
          <w:rFonts w:ascii="Trebuchet MS" w:hAnsi="Trebuchet MS"/>
          <w:color w:val="1F4E79" w:themeColor="accent1" w:themeShade="80"/>
          <w:sz w:val="22"/>
          <w:szCs w:val="22"/>
        </w:rPr>
        <w:footnoteReference w:id="2"/>
      </w:r>
      <w:r w:rsidRPr="009916DC">
        <w:rPr>
          <w:rFonts w:ascii="Trebuchet MS" w:hAnsi="Trebuchet MS"/>
          <w:color w:val="1F4E79" w:themeColor="accent1" w:themeShade="80"/>
        </w:rPr>
        <w:t>.</w:t>
      </w:r>
    </w:p>
    <w:p w14:paraId="048BEA99" w14:textId="77777777" w:rsidR="0065213C" w:rsidRPr="009916DC" w:rsidRDefault="0065213C" w:rsidP="0065213C">
      <w:pPr>
        <w:jc w:val="both"/>
        <w:rPr>
          <w:rFonts w:ascii="Trebuchet MS" w:hAnsi="Trebuchet MS"/>
          <w:color w:val="1F4E79" w:themeColor="accent1" w:themeShade="80"/>
        </w:rPr>
      </w:pPr>
      <w:r w:rsidRPr="009916DC">
        <w:rPr>
          <w:rFonts w:ascii="Trebuchet MS" w:hAnsi="Trebuchet MS"/>
          <w:color w:val="1F4E79" w:themeColor="accent1" w:themeShade="80"/>
        </w:rPr>
        <w:t xml:space="preserve">Din datele culese de la MMSS situația reprezentativității organizațiilor sindicale și patronale la nivel de sector trebuie mult îmbunătățită. În anul 2022, din totalul de </w:t>
      </w:r>
      <w:r w:rsidRPr="009916DC">
        <w:rPr>
          <w:rFonts w:ascii="Trebuchet MS" w:hAnsi="Trebuchet MS"/>
          <w:iCs/>
          <w:color w:val="1F4E79" w:themeColor="accent1" w:themeShade="80"/>
          <w:lang w:val="fr-FR"/>
        </w:rPr>
        <w:t>30 sectoare de activitate</w:t>
      </w:r>
      <w:r w:rsidRPr="009916DC">
        <w:rPr>
          <w:rFonts w:ascii="Trebuchet MS" w:hAnsi="Trebuchet MS"/>
          <w:color w:val="1F4E79" w:themeColor="accent1" w:themeShade="80"/>
        </w:rPr>
        <w:t xml:space="preserve">  (c</w:t>
      </w:r>
      <w:r w:rsidRPr="009916DC">
        <w:rPr>
          <w:rFonts w:ascii="Trebuchet MS" w:hAnsi="Trebuchet MS"/>
          <w:iCs/>
          <w:color w:val="1F4E79" w:themeColor="accent1" w:themeShade="80"/>
          <w:lang w:val="fr-FR"/>
        </w:rPr>
        <w:t>onform HG 1260 /2011) erau la nivel sectorial:</w:t>
      </w:r>
    </w:p>
    <w:p w14:paraId="06B3B259" w14:textId="77777777" w:rsidR="0065213C" w:rsidRPr="009916DC" w:rsidRDefault="0065213C" w:rsidP="0065213C">
      <w:pPr>
        <w:numPr>
          <w:ilvl w:val="0"/>
          <w:numId w:val="48"/>
        </w:numPr>
        <w:jc w:val="both"/>
        <w:rPr>
          <w:rFonts w:ascii="Trebuchet MS" w:hAnsi="Trebuchet MS"/>
          <w:color w:val="1F4E79" w:themeColor="accent1" w:themeShade="80"/>
        </w:rPr>
      </w:pPr>
      <w:r w:rsidRPr="009916DC">
        <w:rPr>
          <w:rFonts w:ascii="Trebuchet MS" w:hAnsi="Trebuchet MS"/>
          <w:bCs/>
          <w:color w:val="1F4E79" w:themeColor="accent1" w:themeShade="80"/>
        </w:rPr>
        <w:t>3 sectoare economice cu cel puțin o organizație patronală reprezentativă, dar fără nici o organizație sindicală reprezentativă;</w:t>
      </w:r>
    </w:p>
    <w:p w14:paraId="36CDADBD" w14:textId="77777777" w:rsidR="0065213C" w:rsidRPr="009916DC" w:rsidRDefault="0065213C" w:rsidP="0065213C">
      <w:pPr>
        <w:numPr>
          <w:ilvl w:val="0"/>
          <w:numId w:val="48"/>
        </w:numPr>
        <w:jc w:val="both"/>
        <w:rPr>
          <w:rFonts w:ascii="Trebuchet MS" w:hAnsi="Trebuchet MS"/>
          <w:color w:val="1F4E79" w:themeColor="accent1" w:themeShade="80"/>
          <w:lang w:val="en-US"/>
        </w:rPr>
      </w:pPr>
      <w:r w:rsidRPr="009916DC">
        <w:rPr>
          <w:rFonts w:ascii="Trebuchet MS" w:hAnsi="Trebuchet MS"/>
          <w:bCs/>
          <w:color w:val="1F4E79" w:themeColor="accent1" w:themeShade="80"/>
          <w:lang w:val="it-IT"/>
        </w:rPr>
        <w:t xml:space="preserve">6 sectoare </w:t>
      </w:r>
      <w:r w:rsidRPr="009916DC">
        <w:rPr>
          <w:rFonts w:ascii="Trebuchet MS" w:hAnsi="Trebuchet MS"/>
          <w:bCs/>
          <w:color w:val="1F4E79" w:themeColor="accent1" w:themeShade="80"/>
          <w:lang w:val="en-GB"/>
        </w:rPr>
        <w:t>economice</w:t>
      </w:r>
      <w:r w:rsidRPr="009916DC">
        <w:rPr>
          <w:rFonts w:ascii="Trebuchet MS" w:hAnsi="Trebuchet MS"/>
          <w:bCs/>
          <w:color w:val="1F4E79" w:themeColor="accent1" w:themeShade="80"/>
          <w:lang w:val="it-IT"/>
        </w:rPr>
        <w:t xml:space="preserve"> cu cel puțin o organizație sindicală și o organizație patronală reprezentative;</w:t>
      </w:r>
    </w:p>
    <w:p w14:paraId="0B8F085A" w14:textId="77777777" w:rsidR="0065213C" w:rsidRPr="009916DC" w:rsidRDefault="0065213C" w:rsidP="0065213C">
      <w:pPr>
        <w:numPr>
          <w:ilvl w:val="0"/>
          <w:numId w:val="48"/>
        </w:numPr>
        <w:jc w:val="both"/>
        <w:rPr>
          <w:rFonts w:ascii="Trebuchet MS" w:hAnsi="Trebuchet MS"/>
          <w:color w:val="1F4E79" w:themeColor="accent1" w:themeShade="80"/>
          <w:lang w:val="en-US"/>
        </w:rPr>
      </w:pPr>
      <w:r w:rsidRPr="009916DC">
        <w:rPr>
          <w:rFonts w:ascii="Trebuchet MS" w:hAnsi="Trebuchet MS"/>
          <w:bCs/>
          <w:color w:val="1F4E79" w:themeColor="accent1" w:themeShade="80"/>
          <w:lang w:val="en-GB"/>
        </w:rPr>
        <w:lastRenderedPageBreak/>
        <w:t>8 sectoare economice fără nici o organizație reprezentativă (sindicală sau patronală);</w:t>
      </w:r>
    </w:p>
    <w:p w14:paraId="09400C43" w14:textId="77777777" w:rsidR="0065213C" w:rsidRPr="009916DC" w:rsidRDefault="0065213C" w:rsidP="0065213C">
      <w:pPr>
        <w:numPr>
          <w:ilvl w:val="0"/>
          <w:numId w:val="48"/>
        </w:numPr>
        <w:jc w:val="both"/>
        <w:rPr>
          <w:rFonts w:ascii="Trebuchet MS" w:hAnsi="Trebuchet MS"/>
          <w:color w:val="1F4E79" w:themeColor="accent1" w:themeShade="80"/>
          <w:lang w:val="en-US"/>
        </w:rPr>
      </w:pPr>
      <w:r w:rsidRPr="009916DC">
        <w:rPr>
          <w:rFonts w:ascii="Trebuchet MS" w:hAnsi="Trebuchet MS"/>
          <w:bCs/>
          <w:color w:val="1F4E79" w:themeColor="accent1" w:themeShade="80"/>
          <w:lang w:val="en-GB"/>
        </w:rPr>
        <w:t>13 sectoare economice cu cel puțin o organizație sindicală reprezentativă, dar fără nici o organizație patronală reprezentativă.</w:t>
      </w:r>
    </w:p>
    <w:p w14:paraId="79231637" w14:textId="77777777" w:rsidR="0065213C" w:rsidRPr="009916DC" w:rsidRDefault="0065213C" w:rsidP="0065213C">
      <w:pPr>
        <w:jc w:val="both"/>
        <w:rPr>
          <w:rFonts w:ascii="Trebuchet MS" w:hAnsi="Trebuchet MS"/>
          <w:color w:val="1F4E79" w:themeColor="accent1" w:themeShade="80"/>
        </w:rPr>
      </w:pPr>
      <w:r w:rsidRPr="009916DC">
        <w:rPr>
          <w:rFonts w:ascii="Trebuchet MS" w:hAnsi="Trebuchet MS"/>
          <w:color w:val="1F4E79" w:themeColor="accent1" w:themeShade="80"/>
        </w:rPr>
        <w:t>Teoretic, la nivel sectorial, conform legii dialogului social, valabilă până în decembrie 2022, nu se puteau încheia la nivel de sector decât 6 contracte colective de muncă. Practic la nivelul anului 2022, în România nu era înregistrat nici un CCM sectorial</w:t>
      </w:r>
      <w:r w:rsidRPr="009916DC">
        <w:rPr>
          <w:rStyle w:val="FootnoteReference"/>
          <w:rFonts w:ascii="Trebuchet MS" w:hAnsi="Trebuchet MS"/>
          <w:color w:val="1F4E79" w:themeColor="accent1" w:themeShade="80"/>
          <w:sz w:val="22"/>
          <w:szCs w:val="22"/>
        </w:rPr>
        <w:footnoteReference w:id="3"/>
      </w:r>
      <w:r w:rsidRPr="009916DC">
        <w:rPr>
          <w:rFonts w:ascii="Trebuchet MS" w:hAnsi="Trebuchet MS"/>
          <w:color w:val="1F4E79" w:themeColor="accent1" w:themeShade="80"/>
        </w:rPr>
        <w:t xml:space="preserve">. </w:t>
      </w:r>
    </w:p>
    <w:p w14:paraId="52183ECE" w14:textId="77777777" w:rsidR="0065213C" w:rsidRPr="009916DC" w:rsidRDefault="0065213C" w:rsidP="0065213C">
      <w:pPr>
        <w:jc w:val="both"/>
        <w:rPr>
          <w:rFonts w:ascii="Trebuchet MS" w:hAnsi="Trebuchet MS" w:cs="Calibri"/>
          <w:color w:val="1F4E79" w:themeColor="accent1" w:themeShade="80"/>
        </w:rPr>
      </w:pPr>
      <w:r w:rsidRPr="009916DC">
        <w:rPr>
          <w:rFonts w:ascii="Trebuchet MS" w:hAnsi="Trebuchet MS"/>
          <w:color w:val="1F4E79" w:themeColor="accent1" w:themeShade="80"/>
        </w:rPr>
        <w:t xml:space="preserve">La nivel de întreprindere situația nu se prezintă cu mult diferit și anume în anul 2021 erau înregistrate </w:t>
      </w:r>
      <w:r w:rsidRPr="009916DC">
        <w:rPr>
          <w:rFonts w:ascii="Trebuchet MS" w:hAnsi="Trebuchet MS"/>
          <w:bCs/>
          <w:color w:val="1F4E79" w:themeColor="accent1" w:themeShade="80"/>
          <w:lang w:val="it-IT"/>
        </w:rPr>
        <w:t>15.204 CCM</w:t>
      </w:r>
      <w:r w:rsidRPr="009916DC">
        <w:rPr>
          <w:rFonts w:ascii="Trebuchet MS" w:hAnsi="Trebuchet MS"/>
          <w:b/>
          <w:bCs/>
          <w:color w:val="1F4E79" w:themeColor="accent1" w:themeShade="80"/>
          <w:lang w:val="it-IT"/>
        </w:rPr>
        <w:t xml:space="preserve"> </w:t>
      </w:r>
      <w:r w:rsidRPr="009916DC">
        <w:rPr>
          <w:rFonts w:ascii="Trebuchet MS" w:hAnsi="Trebuchet MS"/>
          <w:color w:val="1F4E79" w:themeColor="accent1" w:themeShade="80"/>
          <w:lang w:val="it-IT"/>
        </w:rPr>
        <w:t>la nivel de unitate din care 1.917 semnate de organizațiile sindicale și 452 semnate de federațiile sindicale.</w:t>
      </w:r>
      <w:r w:rsidRPr="009916DC">
        <w:rPr>
          <w:rStyle w:val="FootnoteReference"/>
          <w:rFonts w:ascii="Trebuchet MS" w:hAnsi="Trebuchet MS"/>
          <w:color w:val="1F4E79" w:themeColor="accent1" w:themeShade="80"/>
          <w:sz w:val="22"/>
          <w:szCs w:val="22"/>
        </w:rPr>
        <w:footnoteReference w:id="4"/>
      </w:r>
    </w:p>
    <w:p w14:paraId="1501BAB2" w14:textId="77777777" w:rsidR="0065213C" w:rsidRPr="009916DC" w:rsidRDefault="0065213C" w:rsidP="0065213C">
      <w:pPr>
        <w:pStyle w:val="ManualConsidrant"/>
        <w:spacing w:before="0" w:after="0"/>
        <w:ind w:left="0" w:firstLine="0"/>
        <w:rPr>
          <w:rFonts w:ascii="Trebuchet MS" w:hAnsi="Trebuchet MS"/>
          <w:noProof/>
          <w:color w:val="1F4E79" w:themeColor="accent1" w:themeShade="80"/>
          <w:sz w:val="22"/>
        </w:rPr>
      </w:pPr>
      <w:r w:rsidRPr="009916DC">
        <w:rPr>
          <w:rFonts w:ascii="Trebuchet MS" w:hAnsi="Trebuchet MS"/>
          <w:noProof/>
          <w:color w:val="1F4E79" w:themeColor="accent1" w:themeShade="80"/>
          <w:sz w:val="22"/>
        </w:rPr>
        <w:t xml:space="preserve">În contextul declinului acoperirii negocierilor colective, este esențial ca partenerii sociali din România să facă toate demersurile pentru deblocarea negocierile colective și modernizarea dialogului social. </w:t>
      </w:r>
    </w:p>
    <w:p w14:paraId="7E63EB65" w14:textId="77777777" w:rsidR="0065213C" w:rsidRPr="009916DC" w:rsidRDefault="0065213C" w:rsidP="0065213C">
      <w:pPr>
        <w:jc w:val="both"/>
        <w:rPr>
          <w:rFonts w:ascii="Trebuchet MS" w:hAnsi="Trebuchet MS"/>
          <w:iCs/>
          <w:color w:val="1F4E79" w:themeColor="accent1" w:themeShade="80"/>
        </w:rPr>
      </w:pPr>
      <w:r w:rsidRPr="009916DC">
        <w:rPr>
          <w:rFonts w:ascii="Trebuchet MS" w:hAnsi="Trebuchet MS"/>
          <w:color w:val="1F4E79" w:themeColor="accent1" w:themeShade="80"/>
        </w:rPr>
        <w:t>De asemenea, este mai puțin probabil ca formele noi de ocupare a forței de muncă: lucrul pe platforme online, contractele cu zero ore de muncă, lucrul în companiile de ridesharing etc, precum și anumite grupuri, cum ar fi tinerii, lucrătorii independenți, să fie reprezentate și să beneficieze de negocieri colective.</w:t>
      </w:r>
    </w:p>
    <w:p w14:paraId="5A4A6C63" w14:textId="77777777" w:rsidR="0065213C" w:rsidRPr="009916DC" w:rsidRDefault="0065213C" w:rsidP="0065213C">
      <w:pPr>
        <w:jc w:val="both"/>
        <w:rPr>
          <w:rFonts w:ascii="Trebuchet MS" w:hAnsi="Trebuchet MS"/>
          <w:noProof/>
          <w:color w:val="1F4E79" w:themeColor="accent1" w:themeShade="80"/>
        </w:rPr>
      </w:pPr>
      <w:r w:rsidRPr="009916DC">
        <w:rPr>
          <w:rFonts w:ascii="Trebuchet MS" w:hAnsi="Trebuchet MS"/>
          <w:noProof/>
          <w:color w:val="1F4E79" w:themeColor="accent1" w:themeShade="80"/>
        </w:rPr>
        <w:t>România nu se apropie de nivelul de acoperire al negocierilor colective de peste 70% și trebuie ca prin consultare și/sau în acord cu partenerii sociali, să prevadă sau să consolideze un cadru de proceduri și dispoziții instituționale de facilitare, care să conducă la crearea condițiilor pentru desfășurarea de negocieri colective. Un astfel de cadru trebuie să fie stabilit prin lege sau printr-un acord tripartit</w:t>
      </w:r>
      <w:r w:rsidRPr="009916DC">
        <w:rPr>
          <w:rStyle w:val="FootnoteReference"/>
          <w:rFonts w:ascii="Trebuchet MS" w:hAnsi="Trebuchet MS"/>
          <w:color w:val="1F4E79" w:themeColor="accent1" w:themeShade="80"/>
          <w:sz w:val="22"/>
          <w:szCs w:val="22"/>
        </w:rPr>
        <w:footnoteReference w:id="5"/>
      </w:r>
      <w:r w:rsidRPr="009916DC">
        <w:rPr>
          <w:rFonts w:ascii="Trebuchet MS" w:hAnsi="Trebuchet MS"/>
          <w:noProof/>
          <w:color w:val="1F4E79" w:themeColor="accent1" w:themeShade="80"/>
        </w:rPr>
        <w:t>.</w:t>
      </w:r>
    </w:p>
    <w:p w14:paraId="742D04FA" w14:textId="77777777" w:rsidR="0065213C" w:rsidRPr="009916DC" w:rsidRDefault="0065213C" w:rsidP="0065213C">
      <w:pPr>
        <w:jc w:val="both"/>
        <w:rPr>
          <w:rFonts w:ascii="Trebuchet MS" w:hAnsi="Trebuchet MS"/>
          <w:color w:val="1F4E79" w:themeColor="accent1" w:themeShade="80"/>
        </w:rPr>
      </w:pPr>
      <w:r w:rsidRPr="009916DC">
        <w:rPr>
          <w:rFonts w:ascii="Trebuchet MS" w:hAnsi="Trebuchet MS"/>
          <w:iCs/>
          <w:color w:val="1F4E79" w:themeColor="accent1" w:themeShade="80"/>
        </w:rPr>
        <w:t>Prin urmare, în România s-au făcut primii pași pentru încurajarea negocierilor colective prin îndeplinirea jalonului 449 din PNRR și anume: ”</w:t>
      </w:r>
      <w:r w:rsidRPr="009916DC">
        <w:rPr>
          <w:rFonts w:ascii="Trebuchet MS" w:hAnsi="Trebuchet MS"/>
          <w:i/>
          <w:color w:val="1F4E79" w:themeColor="accent1" w:themeShade="80"/>
        </w:rPr>
        <w:t>Intrarea în vigoare a legislației privind dialogul social, care să prevadă un dialog social și negocieri colective semnificative și oportune, în conformitate cu recomandările OIM</w:t>
      </w:r>
      <w:r w:rsidRPr="009916DC">
        <w:rPr>
          <w:rFonts w:ascii="Trebuchet MS" w:hAnsi="Trebuchet MS"/>
          <w:color w:val="1F4E79" w:themeColor="accent1" w:themeShade="80"/>
        </w:rPr>
        <w:t>”</w:t>
      </w:r>
      <w:r w:rsidRPr="009916DC">
        <w:rPr>
          <w:rStyle w:val="FootnoteReference"/>
          <w:rFonts w:ascii="Trebuchet MS" w:hAnsi="Trebuchet MS"/>
          <w:color w:val="1F4E79" w:themeColor="accent1" w:themeShade="80"/>
          <w:sz w:val="22"/>
          <w:szCs w:val="22"/>
        </w:rPr>
        <w:footnoteReference w:id="6"/>
      </w:r>
      <w:r w:rsidRPr="009916DC">
        <w:rPr>
          <w:rFonts w:ascii="Trebuchet MS" w:hAnsi="Trebuchet MS"/>
          <w:color w:val="1F4E79" w:themeColor="accent1" w:themeShade="80"/>
        </w:rPr>
        <w:t>. Adoptarea, la finalul anului 2022 a legii 367 privind dialogul social are drept scop deblocarea negocierilor colective la toate nivelurile și remedierea deficiențelor întâmpinate în procesul de dialog social bi și tripartit, astfel cum au fost evidențiate în recomandarea specifică de țară pentru 2020, precum și conformitatea cu recomandările Organizației Internaționale a Muncii emise în aprilie 2018. De asemenea, este în plin proces revizuirea definirii sectoarelor economice, ca bază pentru inițierea contractelor colective la nivel de sector.</w:t>
      </w:r>
    </w:p>
    <w:p w14:paraId="25E5222B" w14:textId="77777777" w:rsidR="0065213C" w:rsidRPr="009916DC" w:rsidRDefault="0065213C" w:rsidP="0065213C">
      <w:pPr>
        <w:pStyle w:val="Heading2"/>
        <w:rPr>
          <w:rFonts w:ascii="Trebuchet MS" w:hAnsi="Trebuchet MS"/>
          <w:color w:val="1F4E79" w:themeColor="accent1" w:themeShade="80"/>
          <w:sz w:val="22"/>
          <w:szCs w:val="22"/>
        </w:rPr>
      </w:pPr>
      <w:r w:rsidRPr="009916DC">
        <w:rPr>
          <w:rFonts w:ascii="Trebuchet MS" w:hAnsi="Trebuchet MS"/>
          <w:color w:val="1F4E79" w:themeColor="accent1" w:themeShade="80"/>
          <w:sz w:val="22"/>
          <w:szCs w:val="22"/>
        </w:rPr>
        <w:t xml:space="preserve"> </w:t>
      </w:r>
      <w:bookmarkStart w:id="7" w:name="_Toc134204885"/>
      <w:r w:rsidRPr="009916DC">
        <w:rPr>
          <w:rFonts w:ascii="Trebuchet MS" w:hAnsi="Trebuchet MS"/>
          <w:color w:val="1F4E79" w:themeColor="accent1" w:themeShade="80"/>
          <w:sz w:val="22"/>
          <w:szCs w:val="22"/>
        </w:rPr>
        <w:t>Dialogul social este o dimensiune centrală a economiei sociale la nivel național și, cu toate acestea negocierile, apartenența la sindicate, cercetările și colectarea datelor sunt în declin.</w:t>
      </w:r>
      <w:bookmarkEnd w:id="7"/>
    </w:p>
    <w:p w14:paraId="16BA77C0" w14:textId="77777777" w:rsidR="0065213C" w:rsidRPr="009916DC" w:rsidRDefault="0065213C" w:rsidP="0065213C">
      <w:pPr>
        <w:pStyle w:val="Heading2"/>
        <w:rPr>
          <w:rFonts w:ascii="Trebuchet MS" w:hAnsi="Trebuchet MS"/>
          <w:color w:val="1F4E79" w:themeColor="accent1" w:themeShade="80"/>
          <w:sz w:val="20"/>
          <w:szCs w:val="20"/>
        </w:rPr>
      </w:pPr>
    </w:p>
    <w:p w14:paraId="7A3C378C" w14:textId="625CA1DD" w:rsidR="00566CCA" w:rsidRPr="009916DC" w:rsidRDefault="00FE4F0A" w:rsidP="0065213C">
      <w:pPr>
        <w:pStyle w:val="Heading2"/>
        <w:ind w:left="567"/>
        <w:rPr>
          <w:rFonts w:ascii="Trebuchet MS" w:hAnsi="Trebuchet MS"/>
          <w:i/>
          <w:iCs/>
          <w:color w:val="1F4E79" w:themeColor="accent1" w:themeShade="80"/>
          <w:sz w:val="22"/>
          <w:szCs w:val="22"/>
        </w:rPr>
      </w:pPr>
      <w:bookmarkStart w:id="8" w:name="_Toc134204886"/>
      <w:r w:rsidRPr="009916DC">
        <w:rPr>
          <w:rFonts w:ascii="Trebuchet MS" w:hAnsi="Trebuchet MS"/>
          <w:color w:val="1F4E79" w:themeColor="accent1" w:themeShade="80"/>
          <w:sz w:val="22"/>
          <w:szCs w:val="22"/>
        </w:rPr>
        <w:t>1</w:t>
      </w:r>
      <w:r w:rsidRPr="009916DC">
        <w:rPr>
          <w:rFonts w:ascii="Trebuchet MS" w:hAnsi="Trebuchet MS"/>
          <w:i/>
          <w:iCs/>
          <w:color w:val="1F4E79" w:themeColor="accent1" w:themeShade="80"/>
          <w:sz w:val="22"/>
          <w:szCs w:val="22"/>
        </w:rPr>
        <w:t xml:space="preserve">.2 </w:t>
      </w:r>
      <w:r w:rsidR="00566CCA" w:rsidRPr="009916DC">
        <w:rPr>
          <w:rFonts w:ascii="Trebuchet MS" w:hAnsi="Trebuchet MS"/>
          <w:i/>
          <w:iCs/>
          <w:color w:val="1F4E79" w:themeColor="accent1" w:themeShade="80"/>
          <w:sz w:val="22"/>
          <w:szCs w:val="22"/>
        </w:rPr>
        <w:t>Abrevieri</w:t>
      </w:r>
      <w:bookmarkEnd w:id="5"/>
      <w:bookmarkEnd w:id="8"/>
      <w:r w:rsidR="00566CCA" w:rsidRPr="009916DC">
        <w:rPr>
          <w:rFonts w:ascii="Trebuchet MS" w:hAnsi="Trebuchet MS"/>
          <w:i/>
          <w:iCs/>
          <w:color w:val="1F4E79" w:themeColor="accent1" w:themeShade="80"/>
          <w:sz w:val="22"/>
          <w:szCs w:val="22"/>
        </w:rPr>
        <w:tab/>
      </w:r>
    </w:p>
    <w:tbl>
      <w:tblPr>
        <w:tblStyle w:val="TableGridLight"/>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7"/>
        <w:gridCol w:w="6897"/>
      </w:tblGrid>
      <w:tr w:rsidR="009916DC" w:rsidRPr="009916DC" w14:paraId="76164109" w14:textId="77777777" w:rsidTr="00EE633F">
        <w:trPr>
          <w:trHeight w:val="344"/>
        </w:trPr>
        <w:tc>
          <w:tcPr>
            <w:tcW w:w="2737" w:type="dxa"/>
            <w:hideMark/>
          </w:tcPr>
          <w:bookmarkEnd w:id="6"/>
          <w:p w14:paraId="08AF26A3" w14:textId="221FEF5D"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 xml:space="preserve">AM / AM </w:t>
            </w:r>
            <w:r w:rsidR="00247E02" w:rsidRPr="009916DC">
              <w:rPr>
                <w:rFonts w:ascii="Trebuchet MS" w:hAnsi="Trebuchet MS"/>
                <w:i/>
                <w:color w:val="1F4E79" w:themeColor="accent1" w:themeShade="80"/>
              </w:rPr>
              <w:t>PEO</w:t>
            </w:r>
          </w:p>
        </w:tc>
        <w:tc>
          <w:tcPr>
            <w:tcW w:w="6897" w:type="dxa"/>
            <w:hideMark/>
          </w:tcPr>
          <w:p w14:paraId="4269F62F" w14:textId="173C7CDC"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Autoritatea de Management / Autoritatea de Management pentru Programul Educație și Ocupare (</w:t>
            </w:r>
            <w:r w:rsidR="00247E02" w:rsidRPr="009916DC">
              <w:rPr>
                <w:rFonts w:ascii="Trebuchet MS" w:hAnsi="Trebuchet MS"/>
                <w:i/>
                <w:color w:val="1F4E79" w:themeColor="accent1" w:themeShade="80"/>
              </w:rPr>
              <w:t>PEO</w:t>
            </w:r>
            <w:r w:rsidRPr="009916DC">
              <w:rPr>
                <w:rFonts w:ascii="Trebuchet MS" w:hAnsi="Trebuchet MS"/>
                <w:i/>
                <w:color w:val="1F4E79" w:themeColor="accent1" w:themeShade="80"/>
              </w:rPr>
              <w:t xml:space="preserve">) </w:t>
            </w:r>
          </w:p>
        </w:tc>
      </w:tr>
      <w:tr w:rsidR="009916DC" w:rsidRPr="009916DC" w14:paraId="555064F9" w14:textId="77777777" w:rsidTr="00EE633F">
        <w:trPr>
          <w:trHeight w:val="344"/>
        </w:trPr>
        <w:tc>
          <w:tcPr>
            <w:tcW w:w="2737" w:type="dxa"/>
          </w:tcPr>
          <w:p w14:paraId="4EC9FFEA" w14:textId="77777777" w:rsidR="00DF021F" w:rsidRPr="009916DC" w:rsidRDefault="00DF021F" w:rsidP="004D147C">
            <w:pPr>
              <w:jc w:val="both"/>
              <w:rPr>
                <w:rFonts w:ascii="Trebuchet MS" w:hAnsi="Trebuchet MS"/>
                <w:i/>
                <w:color w:val="1F4E79" w:themeColor="accent1" w:themeShade="80"/>
              </w:rPr>
            </w:pPr>
            <w:r w:rsidRPr="009916DC">
              <w:rPr>
                <w:rFonts w:ascii="Trebuchet MS" w:hAnsi="Trebuchet MS"/>
                <w:i/>
                <w:color w:val="1F4E79" w:themeColor="accent1" w:themeShade="80"/>
              </w:rPr>
              <w:t>BS</w:t>
            </w:r>
          </w:p>
        </w:tc>
        <w:tc>
          <w:tcPr>
            <w:tcW w:w="6897" w:type="dxa"/>
          </w:tcPr>
          <w:p w14:paraId="366B8169" w14:textId="77777777" w:rsidR="00DF021F" w:rsidRPr="009916DC" w:rsidRDefault="00DF021F" w:rsidP="004D147C">
            <w:pPr>
              <w:jc w:val="both"/>
              <w:rPr>
                <w:rFonts w:ascii="Trebuchet MS" w:hAnsi="Trebuchet MS"/>
                <w:i/>
                <w:color w:val="1F4E79" w:themeColor="accent1" w:themeShade="80"/>
              </w:rPr>
            </w:pPr>
            <w:r w:rsidRPr="009916DC">
              <w:rPr>
                <w:rFonts w:ascii="Trebuchet MS" w:hAnsi="Trebuchet MS"/>
                <w:i/>
                <w:color w:val="1F4E79" w:themeColor="accent1" w:themeShade="80"/>
              </w:rPr>
              <w:t>Buget de stat</w:t>
            </w:r>
          </w:p>
        </w:tc>
      </w:tr>
      <w:tr w:rsidR="009916DC" w:rsidRPr="009916DC" w14:paraId="0789C49C" w14:textId="77777777" w:rsidTr="00EE633F">
        <w:trPr>
          <w:trHeight w:val="343"/>
        </w:trPr>
        <w:tc>
          <w:tcPr>
            <w:tcW w:w="2737" w:type="dxa"/>
            <w:hideMark/>
          </w:tcPr>
          <w:p w14:paraId="083E7768" w14:textId="77777777"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lastRenderedPageBreak/>
              <w:t>CE</w:t>
            </w:r>
          </w:p>
        </w:tc>
        <w:tc>
          <w:tcPr>
            <w:tcW w:w="6897" w:type="dxa"/>
            <w:hideMark/>
          </w:tcPr>
          <w:p w14:paraId="5F77872D" w14:textId="77777777"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Comisia Europeană</w:t>
            </w:r>
          </w:p>
        </w:tc>
      </w:tr>
      <w:tr w:rsidR="009916DC" w:rsidRPr="009916DC" w14:paraId="02DEA5FA" w14:textId="77777777" w:rsidTr="00EE633F">
        <w:trPr>
          <w:trHeight w:val="343"/>
        </w:trPr>
        <w:tc>
          <w:tcPr>
            <w:tcW w:w="2737" w:type="dxa"/>
            <w:hideMark/>
          </w:tcPr>
          <w:p w14:paraId="4B48406E" w14:textId="77777777"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FEDR</w:t>
            </w:r>
          </w:p>
        </w:tc>
        <w:tc>
          <w:tcPr>
            <w:tcW w:w="6897" w:type="dxa"/>
            <w:hideMark/>
          </w:tcPr>
          <w:p w14:paraId="2DDC98CC" w14:textId="3D85779E"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Fondul European de Dezvoltare Regional</w:t>
            </w:r>
            <w:r w:rsidR="0065213C" w:rsidRPr="009916DC">
              <w:rPr>
                <w:rFonts w:ascii="Trebuchet MS" w:hAnsi="Trebuchet MS"/>
                <w:i/>
                <w:color w:val="1F4E79" w:themeColor="accent1" w:themeShade="80"/>
              </w:rPr>
              <w:t>ă</w:t>
            </w:r>
          </w:p>
        </w:tc>
      </w:tr>
      <w:tr w:rsidR="009916DC" w:rsidRPr="009916DC" w14:paraId="32F1D3D3" w14:textId="77777777" w:rsidTr="00EE633F">
        <w:trPr>
          <w:trHeight w:val="253"/>
        </w:trPr>
        <w:tc>
          <w:tcPr>
            <w:tcW w:w="2737" w:type="dxa"/>
            <w:hideMark/>
          </w:tcPr>
          <w:p w14:paraId="32920F75" w14:textId="77777777"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FSE+</w:t>
            </w:r>
          </w:p>
        </w:tc>
        <w:tc>
          <w:tcPr>
            <w:tcW w:w="6897" w:type="dxa"/>
            <w:hideMark/>
          </w:tcPr>
          <w:p w14:paraId="2867D8B8" w14:textId="77777777"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Fondul Social European Plus</w:t>
            </w:r>
          </w:p>
        </w:tc>
      </w:tr>
      <w:tr w:rsidR="009916DC" w:rsidRPr="009916DC" w14:paraId="19B9ED67" w14:textId="77777777" w:rsidTr="00EE633F">
        <w:trPr>
          <w:trHeight w:val="343"/>
        </w:trPr>
        <w:tc>
          <w:tcPr>
            <w:tcW w:w="2737" w:type="dxa"/>
            <w:hideMark/>
          </w:tcPr>
          <w:p w14:paraId="02581C59" w14:textId="77777777"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MIPE</w:t>
            </w:r>
          </w:p>
        </w:tc>
        <w:tc>
          <w:tcPr>
            <w:tcW w:w="6897" w:type="dxa"/>
            <w:hideMark/>
          </w:tcPr>
          <w:p w14:paraId="09443BE1" w14:textId="77777777"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Ministerul Investițiilor si Proiectelor Europene</w:t>
            </w:r>
          </w:p>
        </w:tc>
      </w:tr>
      <w:tr w:rsidR="009916DC" w:rsidRPr="009916DC" w14:paraId="44F6667C" w14:textId="77777777" w:rsidTr="00EE633F">
        <w:trPr>
          <w:trHeight w:val="343"/>
        </w:trPr>
        <w:tc>
          <w:tcPr>
            <w:tcW w:w="2737" w:type="dxa"/>
          </w:tcPr>
          <w:p w14:paraId="0CD5378B" w14:textId="4D921150" w:rsidR="00DF021F" w:rsidRPr="009916DC" w:rsidRDefault="00DF021F" w:rsidP="004D147C">
            <w:pPr>
              <w:spacing w:after="160" w:line="259" w:lineRule="auto"/>
              <w:jc w:val="both"/>
              <w:rPr>
                <w:rFonts w:ascii="Trebuchet MS" w:hAnsi="Trebuchet MS"/>
                <w:i/>
                <w:color w:val="1F4E79" w:themeColor="accent1" w:themeShade="80"/>
              </w:rPr>
            </w:pPr>
            <w:bookmarkStart w:id="9" w:name="_Hlk122380018"/>
            <w:r w:rsidRPr="009916DC">
              <w:rPr>
                <w:rFonts w:ascii="Trebuchet MS" w:hAnsi="Trebuchet MS"/>
                <w:i/>
                <w:color w:val="1F4E79" w:themeColor="accent1" w:themeShade="80"/>
              </w:rPr>
              <w:t>MySMIS2021/SMIS2021+</w:t>
            </w:r>
            <w:bookmarkEnd w:id="9"/>
          </w:p>
        </w:tc>
        <w:tc>
          <w:tcPr>
            <w:tcW w:w="6897" w:type="dxa"/>
          </w:tcPr>
          <w:p w14:paraId="6AC07D63" w14:textId="6E3A82E2"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 xml:space="preserve">Sistem de schimb electronic de date care permite schimbul de informații între solicitanți, potențiali solicitanți, beneficiari și autoritățile responsabile de programe </w:t>
            </w:r>
            <w:r w:rsidR="0065213C" w:rsidRPr="009916DC">
              <w:rPr>
                <w:rFonts w:ascii="Trebuchet MS" w:hAnsi="Trebuchet MS"/>
                <w:i/>
                <w:color w:val="1F4E79" w:themeColor="accent1" w:themeShade="80"/>
              </w:rPr>
              <w:t>ș</w:t>
            </w:r>
            <w:r w:rsidRPr="009916DC">
              <w:rPr>
                <w:rFonts w:ascii="Trebuchet MS" w:hAnsi="Trebuchet MS"/>
                <w:i/>
                <w:color w:val="1F4E79" w:themeColor="accent1" w:themeShade="80"/>
              </w:rPr>
              <w:t xml:space="preserve">i care acoperă întregul ciclu de viață al unui proiect finanțat </w:t>
            </w:r>
          </w:p>
          <w:p w14:paraId="759735C3" w14:textId="17D9D2C1" w:rsidR="00DF021F" w:rsidRPr="009916DC" w:rsidRDefault="00246B2A"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Aplicația</w:t>
            </w:r>
            <w:r w:rsidR="00DF021F" w:rsidRPr="009916DC">
              <w:rPr>
                <w:rFonts w:ascii="Trebuchet MS" w:hAnsi="Trebuchet MS"/>
                <w:i/>
                <w:color w:val="1F4E79" w:themeColor="accent1" w:themeShade="80"/>
              </w:rPr>
              <w:t xml:space="preserve"> electronic</w:t>
            </w:r>
            <w:r w:rsidRPr="009916DC">
              <w:rPr>
                <w:rFonts w:ascii="Trebuchet MS" w:hAnsi="Trebuchet MS"/>
                <w:i/>
                <w:color w:val="1F4E79" w:themeColor="accent1" w:themeShade="80"/>
              </w:rPr>
              <w:t>ă</w:t>
            </w:r>
            <w:r w:rsidR="00DF021F" w:rsidRPr="009916DC">
              <w:rPr>
                <w:rFonts w:ascii="Trebuchet MS" w:hAnsi="Trebuchet MS"/>
                <w:i/>
                <w:color w:val="1F4E79" w:themeColor="accent1" w:themeShade="80"/>
              </w:rPr>
              <w:t xml:space="preserve"> MySMIS2021/SMIS2021+ se </w:t>
            </w:r>
            <w:r w:rsidRPr="009916DC">
              <w:rPr>
                <w:rFonts w:ascii="Trebuchet MS" w:hAnsi="Trebuchet MS"/>
                <w:i/>
                <w:color w:val="1F4E79" w:themeColor="accent1" w:themeShade="80"/>
              </w:rPr>
              <w:t>încadrează</w:t>
            </w:r>
            <w:r w:rsidR="00DF021F" w:rsidRPr="009916DC">
              <w:rPr>
                <w:rFonts w:ascii="Trebuchet MS" w:hAnsi="Trebuchet MS"/>
                <w:i/>
                <w:color w:val="1F4E79" w:themeColor="accent1" w:themeShade="80"/>
              </w:rPr>
              <w:t xml:space="preserve"> </w:t>
            </w:r>
            <w:r w:rsidRPr="009916DC">
              <w:rPr>
                <w:rFonts w:ascii="Trebuchet MS" w:hAnsi="Trebuchet MS"/>
                <w:i/>
                <w:color w:val="1F4E79" w:themeColor="accent1" w:themeShade="80"/>
              </w:rPr>
              <w:t>î</w:t>
            </w:r>
            <w:r w:rsidR="00DF021F" w:rsidRPr="009916DC">
              <w:rPr>
                <w:rFonts w:ascii="Trebuchet MS" w:hAnsi="Trebuchet MS"/>
                <w:i/>
                <w:color w:val="1F4E79" w:themeColor="accent1" w:themeShade="80"/>
              </w:rPr>
              <w:t xml:space="preserve">n categoria mijloacelor ce asigură transmiterea de texte/ documente </w:t>
            </w:r>
            <w:r w:rsidRPr="009916DC">
              <w:rPr>
                <w:rFonts w:ascii="Trebuchet MS" w:hAnsi="Trebuchet MS"/>
                <w:i/>
                <w:color w:val="1F4E79" w:themeColor="accent1" w:themeShade="80"/>
              </w:rPr>
              <w:t>ș</w:t>
            </w:r>
            <w:r w:rsidR="00DF021F" w:rsidRPr="009916DC">
              <w:rPr>
                <w:rFonts w:ascii="Trebuchet MS" w:hAnsi="Trebuchet MS"/>
                <w:i/>
                <w:color w:val="1F4E79" w:themeColor="accent1" w:themeShade="80"/>
              </w:rPr>
              <w:t>i confirmarea primirii acestora</w:t>
            </w:r>
          </w:p>
        </w:tc>
      </w:tr>
      <w:tr w:rsidR="009916DC" w:rsidRPr="009916DC" w14:paraId="592644AC" w14:textId="77777777" w:rsidTr="00EE633F">
        <w:trPr>
          <w:trHeight w:val="343"/>
        </w:trPr>
        <w:tc>
          <w:tcPr>
            <w:tcW w:w="2737" w:type="dxa"/>
            <w:hideMark/>
          </w:tcPr>
          <w:p w14:paraId="3BC68B93" w14:textId="77777777"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OI</w:t>
            </w:r>
          </w:p>
        </w:tc>
        <w:tc>
          <w:tcPr>
            <w:tcW w:w="6897" w:type="dxa"/>
            <w:hideMark/>
          </w:tcPr>
          <w:p w14:paraId="4AE548CA" w14:textId="77777777"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Organism Intermediar</w:t>
            </w:r>
          </w:p>
        </w:tc>
      </w:tr>
      <w:tr w:rsidR="009916DC" w:rsidRPr="009916DC" w14:paraId="6B6980D1" w14:textId="77777777" w:rsidTr="00EE633F">
        <w:trPr>
          <w:trHeight w:val="253"/>
        </w:trPr>
        <w:tc>
          <w:tcPr>
            <w:tcW w:w="2737" w:type="dxa"/>
            <w:hideMark/>
          </w:tcPr>
          <w:p w14:paraId="2C256BC7" w14:textId="77777777"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OS</w:t>
            </w:r>
          </w:p>
        </w:tc>
        <w:tc>
          <w:tcPr>
            <w:tcW w:w="6897" w:type="dxa"/>
            <w:hideMark/>
          </w:tcPr>
          <w:p w14:paraId="32A47D59" w14:textId="77777777"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Obiectiv Specific</w:t>
            </w:r>
          </w:p>
        </w:tc>
      </w:tr>
      <w:tr w:rsidR="009916DC" w:rsidRPr="009916DC" w14:paraId="0E4CA76F" w14:textId="77777777" w:rsidTr="00EE633F">
        <w:trPr>
          <w:trHeight w:val="253"/>
        </w:trPr>
        <w:tc>
          <w:tcPr>
            <w:tcW w:w="2737" w:type="dxa"/>
          </w:tcPr>
          <w:p w14:paraId="497FC8B0" w14:textId="77777777"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P</w:t>
            </w:r>
          </w:p>
        </w:tc>
        <w:tc>
          <w:tcPr>
            <w:tcW w:w="6897" w:type="dxa"/>
          </w:tcPr>
          <w:p w14:paraId="4642DE08" w14:textId="77777777"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Prioritate</w:t>
            </w:r>
          </w:p>
        </w:tc>
      </w:tr>
      <w:tr w:rsidR="00246B2A" w:rsidRPr="009916DC" w14:paraId="5EBBA2B6" w14:textId="77777777" w:rsidTr="00EE633F">
        <w:trPr>
          <w:trHeight w:val="343"/>
        </w:trPr>
        <w:tc>
          <w:tcPr>
            <w:tcW w:w="2737" w:type="dxa"/>
            <w:hideMark/>
          </w:tcPr>
          <w:p w14:paraId="2DC00E97" w14:textId="2E23FE73" w:rsidR="00DF021F" w:rsidRPr="009916DC" w:rsidRDefault="00247E02"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PEO</w:t>
            </w:r>
          </w:p>
        </w:tc>
        <w:tc>
          <w:tcPr>
            <w:tcW w:w="6897" w:type="dxa"/>
            <w:hideMark/>
          </w:tcPr>
          <w:p w14:paraId="3BFC7259" w14:textId="77777777" w:rsidR="00DF021F" w:rsidRPr="009916DC" w:rsidRDefault="00DF021F" w:rsidP="004D147C">
            <w:pPr>
              <w:spacing w:after="160" w:line="259" w:lineRule="auto"/>
              <w:jc w:val="both"/>
              <w:rPr>
                <w:rFonts w:ascii="Trebuchet MS" w:hAnsi="Trebuchet MS"/>
                <w:i/>
                <w:color w:val="1F4E79" w:themeColor="accent1" w:themeShade="80"/>
              </w:rPr>
            </w:pPr>
            <w:r w:rsidRPr="009916DC">
              <w:rPr>
                <w:rFonts w:ascii="Trebuchet MS" w:hAnsi="Trebuchet MS"/>
                <w:i/>
                <w:color w:val="1F4E79" w:themeColor="accent1" w:themeShade="80"/>
              </w:rPr>
              <w:t>Programul Educație și Ocupare</w:t>
            </w:r>
          </w:p>
        </w:tc>
      </w:tr>
    </w:tbl>
    <w:p w14:paraId="06CFA641" w14:textId="77777777" w:rsidR="004F3697" w:rsidRPr="009916DC" w:rsidRDefault="004F3697" w:rsidP="00DF021F">
      <w:pPr>
        <w:rPr>
          <w:rFonts w:ascii="Trebuchet MS" w:hAnsi="Trebuchet MS"/>
          <w:i/>
          <w:color w:val="1F4E79" w:themeColor="accent1" w:themeShade="80"/>
        </w:rPr>
      </w:pPr>
    </w:p>
    <w:p w14:paraId="732BF0BD" w14:textId="2ED60942" w:rsidR="00566CCA" w:rsidRPr="009916DC" w:rsidRDefault="00FE4F0A" w:rsidP="0065213C">
      <w:pPr>
        <w:pStyle w:val="Heading2"/>
        <w:ind w:left="567"/>
        <w:rPr>
          <w:rFonts w:ascii="Trebuchet MS" w:hAnsi="Trebuchet MS"/>
          <w:i/>
          <w:iCs/>
          <w:color w:val="1F4E79" w:themeColor="accent1" w:themeShade="80"/>
          <w:sz w:val="22"/>
          <w:szCs w:val="22"/>
        </w:rPr>
      </w:pPr>
      <w:bookmarkStart w:id="10" w:name="_Toc133919145"/>
      <w:bookmarkStart w:id="11" w:name="_Toc134204887"/>
      <w:r w:rsidRPr="009916DC">
        <w:rPr>
          <w:rFonts w:ascii="Trebuchet MS" w:hAnsi="Trebuchet MS"/>
          <w:i/>
          <w:iCs/>
          <w:color w:val="1F4E79" w:themeColor="accent1" w:themeShade="80"/>
          <w:sz w:val="22"/>
          <w:szCs w:val="22"/>
        </w:rPr>
        <w:t xml:space="preserve">1.3 </w:t>
      </w:r>
      <w:r w:rsidR="00566CCA" w:rsidRPr="009916DC">
        <w:rPr>
          <w:rFonts w:ascii="Trebuchet MS" w:hAnsi="Trebuchet MS"/>
          <w:i/>
          <w:iCs/>
          <w:color w:val="1F4E79" w:themeColor="accent1" w:themeShade="80"/>
          <w:sz w:val="22"/>
          <w:szCs w:val="22"/>
        </w:rPr>
        <w:t>Glosar</w:t>
      </w:r>
      <w:bookmarkEnd w:id="10"/>
      <w:bookmarkEnd w:id="11"/>
      <w:r w:rsidR="00566CCA" w:rsidRPr="009916DC">
        <w:rPr>
          <w:rFonts w:ascii="Trebuchet MS" w:hAnsi="Trebuchet MS"/>
          <w:i/>
          <w:iCs/>
          <w:color w:val="1F4E79" w:themeColor="accent1" w:themeShade="80"/>
          <w:sz w:val="22"/>
          <w:szCs w:val="22"/>
        </w:rPr>
        <w:tab/>
      </w:r>
    </w:p>
    <w:tbl>
      <w:tblPr>
        <w:tblStyle w:val="TableGrid"/>
        <w:tblW w:w="9639" w:type="dxa"/>
        <w:tblLayout w:type="fixed"/>
        <w:tblLook w:val="04A0" w:firstRow="1" w:lastRow="0" w:firstColumn="1" w:lastColumn="0" w:noHBand="0" w:noVBand="1"/>
      </w:tblPr>
      <w:tblGrid>
        <w:gridCol w:w="2547"/>
        <w:gridCol w:w="7092"/>
      </w:tblGrid>
      <w:tr w:rsidR="009916DC" w:rsidRPr="009916DC" w14:paraId="6E62DB7C" w14:textId="77777777" w:rsidTr="00EE633F">
        <w:tc>
          <w:tcPr>
            <w:tcW w:w="2547" w:type="dxa"/>
          </w:tcPr>
          <w:p w14:paraId="0FE6ADEA" w14:textId="77777777" w:rsidR="00DF021F" w:rsidRPr="009916DC" w:rsidRDefault="00DF021F" w:rsidP="004D147C">
            <w:pPr>
              <w:rPr>
                <w:rFonts w:ascii="Trebuchet MS" w:hAnsi="Trebuchet MS"/>
                <w:i/>
                <w:color w:val="1F4E79" w:themeColor="accent1" w:themeShade="80"/>
              </w:rPr>
            </w:pPr>
            <w:r w:rsidRPr="009916DC">
              <w:rPr>
                <w:rFonts w:ascii="Trebuchet MS" w:hAnsi="Trebuchet MS"/>
                <w:i/>
                <w:color w:val="1F4E79" w:themeColor="accent1" w:themeShade="80"/>
              </w:rPr>
              <w:t>Apel de proiecte</w:t>
            </w:r>
          </w:p>
        </w:tc>
        <w:tc>
          <w:tcPr>
            <w:tcW w:w="7092" w:type="dxa"/>
          </w:tcPr>
          <w:p w14:paraId="1FAA96AB" w14:textId="0A067678" w:rsidR="00DF021F" w:rsidRPr="009916DC" w:rsidRDefault="00545E9C" w:rsidP="004D147C">
            <w:pPr>
              <w:jc w:val="both"/>
              <w:rPr>
                <w:rFonts w:ascii="Trebuchet MS" w:hAnsi="Trebuchet MS"/>
                <w:i/>
                <w:color w:val="1F4E79" w:themeColor="accent1" w:themeShade="80"/>
              </w:rPr>
            </w:pPr>
            <w:r w:rsidRPr="009916DC">
              <w:rPr>
                <w:rFonts w:ascii="Trebuchet MS" w:hAnsi="Trebuchet MS"/>
                <w:i/>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9916DC" w:rsidRPr="009916DC" w14:paraId="2B6AAFEC" w14:textId="77777777" w:rsidTr="00EE633F">
        <w:tc>
          <w:tcPr>
            <w:tcW w:w="2547" w:type="dxa"/>
          </w:tcPr>
          <w:p w14:paraId="58B633A1" w14:textId="42125F4D" w:rsidR="00545E9C" w:rsidRPr="009916DC" w:rsidRDefault="00545E9C" w:rsidP="004D147C">
            <w:pPr>
              <w:rPr>
                <w:rFonts w:ascii="Trebuchet MS" w:hAnsi="Trebuchet MS"/>
                <w:i/>
                <w:color w:val="1F4E79" w:themeColor="accent1" w:themeShade="80"/>
              </w:rPr>
            </w:pPr>
            <w:r w:rsidRPr="009916DC">
              <w:rPr>
                <w:rFonts w:ascii="Trebuchet MS" w:hAnsi="Trebuchet MS"/>
                <w:i/>
                <w:color w:val="1F4E79" w:themeColor="accent1" w:themeShade="80"/>
              </w:rPr>
              <w:t>Cerere de finanțare</w:t>
            </w:r>
          </w:p>
        </w:tc>
        <w:tc>
          <w:tcPr>
            <w:tcW w:w="7092" w:type="dxa"/>
          </w:tcPr>
          <w:p w14:paraId="60E77B1B" w14:textId="181B2435" w:rsidR="00545E9C" w:rsidRPr="009916DC" w:rsidRDefault="001C517E" w:rsidP="004D147C">
            <w:pPr>
              <w:jc w:val="both"/>
              <w:rPr>
                <w:rFonts w:ascii="Trebuchet MS" w:hAnsi="Trebuchet MS"/>
                <w:i/>
                <w:color w:val="1F4E79" w:themeColor="accent1" w:themeShade="80"/>
              </w:rPr>
            </w:pPr>
            <w:r w:rsidRPr="009916DC">
              <w:rPr>
                <w:rFonts w:ascii="Trebuchet MS" w:hAnsi="Trebuchet MS"/>
                <w:i/>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9916DC" w:rsidRPr="009916DC" w14:paraId="3100D417" w14:textId="77777777" w:rsidTr="00EE633F">
        <w:tc>
          <w:tcPr>
            <w:tcW w:w="2547" w:type="dxa"/>
          </w:tcPr>
          <w:p w14:paraId="776AA15F" w14:textId="77777777" w:rsidR="001C517E" w:rsidRPr="009916DC" w:rsidRDefault="001C517E" w:rsidP="001C517E">
            <w:pPr>
              <w:pStyle w:val="Default"/>
              <w:rPr>
                <w:i/>
                <w:color w:val="1F4E79" w:themeColor="accent1" w:themeShade="80"/>
                <w:sz w:val="22"/>
                <w:szCs w:val="22"/>
              </w:rPr>
            </w:pPr>
          </w:p>
          <w:p w14:paraId="50BDB8E4" w14:textId="20E72EE4" w:rsidR="001C517E" w:rsidRPr="009916DC" w:rsidRDefault="009F3930" w:rsidP="001C517E">
            <w:pPr>
              <w:pStyle w:val="Default"/>
              <w:rPr>
                <w:i/>
                <w:color w:val="1F4E79" w:themeColor="accent1" w:themeShade="80"/>
                <w:sz w:val="22"/>
                <w:szCs w:val="22"/>
              </w:rPr>
            </w:pPr>
            <w:r w:rsidRPr="009916DC">
              <w:rPr>
                <w:i/>
                <w:color w:val="1F4E79" w:themeColor="accent1" w:themeShade="80"/>
                <w:sz w:val="22"/>
                <w:szCs w:val="22"/>
              </w:rPr>
              <w:t>D</w:t>
            </w:r>
            <w:r w:rsidR="001C517E" w:rsidRPr="009916DC">
              <w:rPr>
                <w:i/>
                <w:color w:val="1F4E79" w:themeColor="accent1" w:themeShade="80"/>
                <w:sz w:val="22"/>
                <w:szCs w:val="22"/>
              </w:rPr>
              <w:t xml:space="preserve">ată lansare apel de proiecte </w:t>
            </w:r>
          </w:p>
          <w:p w14:paraId="4D9C34D5" w14:textId="77777777" w:rsidR="001C517E" w:rsidRPr="009916DC" w:rsidRDefault="001C517E" w:rsidP="004D147C">
            <w:pPr>
              <w:rPr>
                <w:rFonts w:ascii="Trebuchet MS" w:hAnsi="Trebuchet MS"/>
                <w:i/>
                <w:color w:val="1F4E79" w:themeColor="accent1" w:themeShade="80"/>
              </w:rPr>
            </w:pPr>
          </w:p>
        </w:tc>
        <w:tc>
          <w:tcPr>
            <w:tcW w:w="7092" w:type="dxa"/>
          </w:tcPr>
          <w:p w14:paraId="7CA3BFC5" w14:textId="26CB50E2" w:rsidR="001C517E" w:rsidRPr="009916DC" w:rsidRDefault="001C517E" w:rsidP="004D147C">
            <w:pPr>
              <w:jc w:val="both"/>
              <w:rPr>
                <w:rFonts w:ascii="Trebuchet MS" w:hAnsi="Trebuchet MS"/>
                <w:i/>
                <w:color w:val="1F4E79" w:themeColor="accent1" w:themeShade="80"/>
              </w:rPr>
            </w:pPr>
            <w:r w:rsidRPr="009916DC">
              <w:rPr>
                <w:rFonts w:ascii="Trebuchet MS" w:hAnsi="Trebuchet MS"/>
                <w:i/>
                <w:color w:val="1F4E79" w:themeColor="accent1" w:themeShade="80"/>
              </w:rPr>
              <w:t>data de la care solicitanții pot depune cereri de finanțare în cadrul apelului de proiecte deschis în sistemul informatic MySMIS2021/SMIS2021+ de către autoritatea de management/organismul intermediar, după caz</w:t>
            </w:r>
          </w:p>
        </w:tc>
      </w:tr>
      <w:tr w:rsidR="009916DC" w:rsidRPr="009916DC" w14:paraId="37BD5A4E" w14:textId="77777777" w:rsidTr="00EE633F">
        <w:tc>
          <w:tcPr>
            <w:tcW w:w="2547" w:type="dxa"/>
          </w:tcPr>
          <w:p w14:paraId="1D805A51" w14:textId="77777777" w:rsidR="00794447" w:rsidRPr="009916DC" w:rsidRDefault="00794447" w:rsidP="00794447">
            <w:pPr>
              <w:pStyle w:val="Default"/>
              <w:rPr>
                <w:i/>
                <w:color w:val="1F4E79" w:themeColor="accent1" w:themeShade="80"/>
                <w:sz w:val="22"/>
                <w:szCs w:val="22"/>
              </w:rPr>
            </w:pPr>
          </w:p>
          <w:p w14:paraId="601597F6" w14:textId="48D9347A" w:rsidR="00794447" w:rsidRPr="009916DC" w:rsidRDefault="009F3930" w:rsidP="00794447">
            <w:pPr>
              <w:pStyle w:val="Default"/>
              <w:rPr>
                <w:i/>
                <w:color w:val="1F4E79" w:themeColor="accent1" w:themeShade="80"/>
                <w:sz w:val="22"/>
                <w:szCs w:val="22"/>
              </w:rPr>
            </w:pPr>
            <w:r w:rsidRPr="009916DC">
              <w:rPr>
                <w:i/>
                <w:color w:val="1F4E79" w:themeColor="accent1" w:themeShade="80"/>
                <w:sz w:val="22"/>
                <w:szCs w:val="22"/>
              </w:rPr>
              <w:t>D</w:t>
            </w:r>
            <w:r w:rsidR="00794447" w:rsidRPr="009916DC">
              <w:rPr>
                <w:i/>
                <w:color w:val="1F4E79" w:themeColor="accent1" w:themeShade="80"/>
                <w:sz w:val="22"/>
                <w:szCs w:val="22"/>
              </w:rPr>
              <w:t>eclarație unică a solicitantului/partener</w:t>
            </w:r>
            <w:r w:rsidR="00794447" w:rsidRPr="009916DC">
              <w:rPr>
                <w:i/>
                <w:color w:val="1F4E79" w:themeColor="accent1" w:themeShade="80"/>
                <w:sz w:val="22"/>
                <w:szCs w:val="22"/>
              </w:rPr>
              <w:lastRenderedPageBreak/>
              <w:t xml:space="preserve">ului/liderului de parteneriat </w:t>
            </w:r>
          </w:p>
          <w:p w14:paraId="0508E1B3" w14:textId="77777777" w:rsidR="00794447" w:rsidRPr="009916DC" w:rsidRDefault="00794447" w:rsidP="001C517E">
            <w:pPr>
              <w:pStyle w:val="Default"/>
              <w:rPr>
                <w:i/>
                <w:color w:val="1F4E79" w:themeColor="accent1" w:themeShade="80"/>
                <w:sz w:val="22"/>
                <w:szCs w:val="22"/>
              </w:rPr>
            </w:pPr>
          </w:p>
        </w:tc>
        <w:tc>
          <w:tcPr>
            <w:tcW w:w="7092" w:type="dxa"/>
          </w:tcPr>
          <w:p w14:paraId="40C74560" w14:textId="605BD1FA" w:rsidR="00794447" w:rsidRPr="009916DC" w:rsidRDefault="00794447" w:rsidP="00794447">
            <w:pPr>
              <w:jc w:val="both"/>
              <w:rPr>
                <w:rFonts w:ascii="Trebuchet MS" w:hAnsi="Trebuchet MS"/>
                <w:i/>
                <w:color w:val="1F4E79" w:themeColor="accent1" w:themeShade="80"/>
              </w:rPr>
            </w:pPr>
            <w:r w:rsidRPr="009916DC">
              <w:rPr>
                <w:rFonts w:ascii="Trebuchet MS" w:hAnsi="Trebuchet MS"/>
                <w:i/>
                <w:color w:val="1F4E79" w:themeColor="accent1" w:themeShade="80"/>
              </w:rPr>
              <w:lastRenderedPageBreak/>
              <w:t xml:space="preserve">declarație pe propria răspundere a solicitantului, sub incidența prevederilor legale care privesc falsul în declarații și falsul intelectual, prin care acesta declară că a respectat toate cerințele </w:t>
            </w:r>
            <w:r w:rsidRPr="009916DC">
              <w:rPr>
                <w:rFonts w:ascii="Trebuchet MS" w:hAnsi="Trebuchet MS"/>
                <w:i/>
                <w:color w:val="1F4E79" w:themeColor="accent1" w:themeShade="80"/>
              </w:rPr>
              <w:lastRenderedPageBreak/>
              <w:t>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9916DC" w:rsidRPr="009916DC" w14:paraId="2C477810" w14:textId="77777777" w:rsidTr="00EE633F">
        <w:tc>
          <w:tcPr>
            <w:tcW w:w="2547" w:type="dxa"/>
          </w:tcPr>
          <w:p w14:paraId="76BA7681" w14:textId="3D0B00F4" w:rsidR="00501CFE" w:rsidRPr="009916DC" w:rsidRDefault="00501CFE" w:rsidP="00501CFE">
            <w:pPr>
              <w:pStyle w:val="Default"/>
              <w:rPr>
                <w:i/>
                <w:color w:val="1F4E79" w:themeColor="accent1" w:themeShade="80"/>
                <w:sz w:val="22"/>
                <w:szCs w:val="22"/>
              </w:rPr>
            </w:pPr>
            <w:r w:rsidRPr="009916DC">
              <w:rPr>
                <w:rFonts w:eastAsia="Times New Roman" w:cs="Times New Roman"/>
                <w:i/>
                <w:color w:val="1F4E79" w:themeColor="accent1" w:themeShade="80"/>
                <w:sz w:val="22"/>
                <w:szCs w:val="22"/>
                <w:bdr w:val="none" w:sz="0" w:space="0" w:color="auto" w:frame="1"/>
                <w:shd w:val="clear" w:color="auto" w:fill="FFFFFF"/>
              </w:rPr>
              <w:lastRenderedPageBreak/>
              <w:t>Dialog social</w:t>
            </w:r>
          </w:p>
        </w:tc>
        <w:tc>
          <w:tcPr>
            <w:tcW w:w="7092" w:type="dxa"/>
          </w:tcPr>
          <w:p w14:paraId="6A6127F9" w14:textId="55BBFC82" w:rsidR="00501CFE" w:rsidRPr="009916DC" w:rsidRDefault="00EA372A" w:rsidP="00501CFE">
            <w:pPr>
              <w:jc w:val="both"/>
              <w:rPr>
                <w:rFonts w:ascii="Trebuchet MS" w:hAnsi="Trebuchet MS"/>
                <w:i/>
                <w:color w:val="1F4E79" w:themeColor="accent1" w:themeShade="80"/>
              </w:rPr>
            </w:pPr>
            <w:r w:rsidRPr="009916DC">
              <w:rPr>
                <w:rFonts w:ascii="Trebuchet MS" w:eastAsia="Times New Roman" w:hAnsi="Trebuchet MS" w:cs="Times New Roman"/>
                <w:i/>
                <w:color w:val="1F4E79" w:themeColor="accent1" w:themeShade="80"/>
                <w:bdr w:val="none" w:sz="0" w:space="0" w:color="auto" w:frame="1"/>
                <w:shd w:val="clear" w:color="auto" w:fill="FFFFFF"/>
              </w:rPr>
              <w:t>t</w:t>
            </w:r>
            <w:r w:rsidR="00501CFE" w:rsidRPr="009916DC">
              <w:rPr>
                <w:rFonts w:ascii="Trebuchet MS" w:eastAsia="Times New Roman" w:hAnsi="Trebuchet MS" w:cs="Times New Roman"/>
                <w:i/>
                <w:color w:val="1F4E79" w:themeColor="accent1" w:themeShade="80"/>
                <w:bdr w:val="none" w:sz="0" w:space="0" w:color="auto" w:frame="1"/>
                <w:shd w:val="clear" w:color="auto" w:fill="FFFFFF"/>
              </w:rPr>
              <w:t>oate formele de negociere, consultare sau schimbul de informații între reprezentanții Guvernului, ai angajatorilor și ai angajaților/lucrătorilor, în probleme de interes comun privind politica economică și socială conform art. 1 alin. 2 din legea 367/2022</w:t>
            </w:r>
          </w:p>
        </w:tc>
      </w:tr>
      <w:tr w:rsidR="009916DC" w:rsidRPr="009916DC" w14:paraId="3505F45D" w14:textId="77777777" w:rsidTr="00EE633F">
        <w:tc>
          <w:tcPr>
            <w:tcW w:w="2547" w:type="dxa"/>
          </w:tcPr>
          <w:p w14:paraId="407C51E7" w14:textId="77777777" w:rsidR="00501CFE" w:rsidRPr="009916DC" w:rsidRDefault="00501CFE" w:rsidP="00501CFE">
            <w:pPr>
              <w:rPr>
                <w:rFonts w:ascii="Trebuchet MS" w:eastAsia="Times New Roman" w:hAnsi="Trebuchet MS" w:cs="Times New Roman"/>
                <w:i/>
                <w:color w:val="1F4E79" w:themeColor="accent1" w:themeShade="80"/>
                <w:bdr w:val="none" w:sz="0" w:space="0" w:color="auto" w:frame="1"/>
                <w:shd w:val="clear" w:color="auto" w:fill="FFFFFF"/>
              </w:rPr>
            </w:pPr>
          </w:p>
          <w:p w14:paraId="3BD757C8" w14:textId="7C5ED4A5" w:rsidR="00501CFE" w:rsidRPr="009916DC" w:rsidRDefault="00501CFE" w:rsidP="00501CFE">
            <w:pPr>
              <w:pStyle w:val="Default"/>
              <w:rPr>
                <w:rFonts w:eastAsia="Times New Roman" w:cs="Times New Roman"/>
                <w:i/>
                <w:color w:val="1F4E79" w:themeColor="accent1" w:themeShade="80"/>
                <w:sz w:val="22"/>
                <w:szCs w:val="22"/>
                <w:bdr w:val="none" w:sz="0" w:space="0" w:color="auto" w:frame="1"/>
                <w:shd w:val="clear" w:color="auto" w:fill="FFFFFF"/>
              </w:rPr>
            </w:pPr>
            <w:r w:rsidRPr="009916DC">
              <w:rPr>
                <w:rFonts w:eastAsia="Times New Roman" w:cs="Times New Roman"/>
                <w:i/>
                <w:color w:val="1F4E79" w:themeColor="accent1" w:themeShade="80"/>
                <w:sz w:val="22"/>
                <w:szCs w:val="22"/>
                <w:bdr w:val="none" w:sz="0" w:space="0" w:color="auto" w:frame="1"/>
                <w:shd w:val="clear" w:color="auto" w:fill="FFFFFF"/>
              </w:rPr>
              <w:t>Negociere colectivă</w:t>
            </w:r>
          </w:p>
        </w:tc>
        <w:tc>
          <w:tcPr>
            <w:tcW w:w="7092" w:type="dxa"/>
          </w:tcPr>
          <w:p w14:paraId="4F4F6C98" w14:textId="5EC3A9D9" w:rsidR="00501CFE" w:rsidRPr="009916DC" w:rsidRDefault="00EA372A" w:rsidP="00501CFE">
            <w:pPr>
              <w:jc w:val="both"/>
              <w:rPr>
                <w:rFonts w:ascii="Trebuchet MS" w:eastAsia="Times New Roman" w:hAnsi="Trebuchet MS" w:cs="Times New Roman"/>
                <w:i/>
                <w:color w:val="1F4E79" w:themeColor="accent1" w:themeShade="80"/>
                <w:bdr w:val="none" w:sz="0" w:space="0" w:color="auto" w:frame="1"/>
                <w:shd w:val="clear" w:color="auto" w:fill="FFFFFF"/>
              </w:rPr>
            </w:pPr>
            <w:r w:rsidRPr="009916DC">
              <w:rPr>
                <w:rFonts w:ascii="Trebuchet MS" w:eastAsia="Times New Roman" w:hAnsi="Trebuchet MS" w:cs="Times New Roman"/>
                <w:i/>
                <w:color w:val="1F4E79" w:themeColor="accent1" w:themeShade="80"/>
                <w:bdr w:val="none" w:sz="0" w:space="0" w:color="auto" w:frame="1"/>
                <w:shd w:val="clear" w:color="auto" w:fill="FFFFFF"/>
              </w:rPr>
              <w:t>t</w:t>
            </w:r>
            <w:r w:rsidR="00501CFE" w:rsidRPr="009916DC">
              <w:rPr>
                <w:rFonts w:ascii="Trebuchet MS" w:eastAsia="Times New Roman" w:hAnsi="Trebuchet MS" w:cs="Times New Roman"/>
                <w:i/>
                <w:color w:val="1F4E79" w:themeColor="accent1" w:themeShade="80"/>
                <w:bdr w:val="none" w:sz="0" w:space="0" w:color="auto" w:frame="1"/>
                <w:shd w:val="clear" w:color="auto" w:fill="FFFFFF"/>
              </w:rPr>
              <w:t>oate formele de negociere care au loc între angajator/organizația patronală, pe de o parte, și sindicat/organizația sindicală sau reprezentanții aleși ai angajaților/lucrătorilor, după caz, de cealaltă parte, care urmăresc reglementarea relațiilor de muncă ori de serviciu dintre părți, stabilirea condițiilor de muncă, precum și orice alte acorduri în probleme de interes comun conform art. 1 alin. 2 pc. C) din legea 367/2022</w:t>
            </w:r>
          </w:p>
        </w:tc>
      </w:tr>
      <w:tr w:rsidR="009916DC" w:rsidRPr="009916DC" w14:paraId="03F2755B" w14:textId="77777777" w:rsidTr="00EE633F">
        <w:tc>
          <w:tcPr>
            <w:tcW w:w="2547" w:type="dxa"/>
          </w:tcPr>
          <w:p w14:paraId="5E48A8A3" w14:textId="078CD7C3" w:rsidR="00501CFE" w:rsidRPr="009916DC" w:rsidRDefault="00501CFE" w:rsidP="00501CFE">
            <w:pPr>
              <w:rPr>
                <w:rFonts w:ascii="Trebuchet MS" w:eastAsia="Times New Roman" w:hAnsi="Trebuchet MS" w:cs="Times New Roman"/>
                <w:i/>
                <w:color w:val="1F4E79" w:themeColor="accent1" w:themeShade="80"/>
                <w:bdr w:val="none" w:sz="0" w:space="0" w:color="auto" w:frame="1"/>
                <w:shd w:val="clear" w:color="auto" w:fill="FFFFFF"/>
              </w:rPr>
            </w:pPr>
            <w:r w:rsidRPr="009916DC">
              <w:rPr>
                <w:rFonts w:ascii="Trebuchet MS" w:eastAsia="Times New Roman" w:hAnsi="Trebuchet MS" w:cs="Times New Roman"/>
                <w:i/>
                <w:color w:val="1F4E79" w:themeColor="accent1" w:themeShade="80"/>
                <w:bdr w:val="none" w:sz="0" w:space="0" w:color="auto" w:frame="1"/>
                <w:shd w:val="clear" w:color="auto" w:fill="FFFFFF"/>
              </w:rPr>
              <w:t>Organizație sindicală</w:t>
            </w:r>
          </w:p>
        </w:tc>
        <w:tc>
          <w:tcPr>
            <w:tcW w:w="7092" w:type="dxa"/>
          </w:tcPr>
          <w:p w14:paraId="247A53ED" w14:textId="00590F2B" w:rsidR="00501CFE" w:rsidRPr="009916DC" w:rsidRDefault="00EA372A" w:rsidP="00501CFE">
            <w:pPr>
              <w:jc w:val="both"/>
              <w:rPr>
                <w:rFonts w:ascii="Trebuchet MS" w:eastAsia="Times New Roman" w:hAnsi="Trebuchet MS" w:cs="Times New Roman"/>
                <w:i/>
                <w:color w:val="1F4E79" w:themeColor="accent1" w:themeShade="80"/>
                <w:bdr w:val="none" w:sz="0" w:space="0" w:color="auto" w:frame="1"/>
                <w:shd w:val="clear" w:color="auto" w:fill="FFFFFF"/>
              </w:rPr>
            </w:pPr>
            <w:r w:rsidRPr="009916DC">
              <w:rPr>
                <w:rFonts w:ascii="Trebuchet MS" w:eastAsia="Times New Roman" w:hAnsi="Trebuchet MS" w:cs="Times New Roman"/>
                <w:i/>
                <w:color w:val="1F4E79" w:themeColor="accent1" w:themeShade="80"/>
                <w:bdr w:val="none" w:sz="0" w:space="0" w:color="auto" w:frame="1"/>
                <w:shd w:val="clear" w:color="auto" w:fill="FFFFFF"/>
              </w:rPr>
              <w:t>d</w:t>
            </w:r>
            <w:r w:rsidR="00501CFE" w:rsidRPr="009916DC">
              <w:rPr>
                <w:rFonts w:ascii="Trebuchet MS" w:eastAsia="Times New Roman" w:hAnsi="Trebuchet MS" w:cs="Times New Roman"/>
                <w:i/>
                <w:color w:val="1F4E79" w:themeColor="accent1" w:themeShade="80"/>
                <w:bdr w:val="none" w:sz="0" w:space="0" w:color="auto" w:frame="1"/>
                <w:shd w:val="clear" w:color="auto" w:fill="FFFFFF"/>
              </w:rPr>
              <w:t>enumire generică pentru sindicat, federație sindicală și confederație sindicală conform art. 1, alin. 8 din legea 367/2022.</w:t>
            </w:r>
          </w:p>
        </w:tc>
      </w:tr>
      <w:tr w:rsidR="009916DC" w:rsidRPr="009916DC" w14:paraId="6F1EA516" w14:textId="77777777" w:rsidTr="00EE633F">
        <w:tc>
          <w:tcPr>
            <w:tcW w:w="2547" w:type="dxa"/>
          </w:tcPr>
          <w:p w14:paraId="168AEAA8" w14:textId="05B0296B" w:rsidR="00501CFE" w:rsidRPr="009916DC" w:rsidRDefault="00501CFE" w:rsidP="00501CFE">
            <w:pPr>
              <w:rPr>
                <w:rFonts w:ascii="Trebuchet MS" w:eastAsia="Times New Roman" w:hAnsi="Trebuchet MS" w:cs="Times New Roman"/>
                <w:i/>
                <w:color w:val="1F4E79" w:themeColor="accent1" w:themeShade="80"/>
                <w:bdr w:val="none" w:sz="0" w:space="0" w:color="auto" w:frame="1"/>
                <w:shd w:val="clear" w:color="auto" w:fill="FFFFFF"/>
              </w:rPr>
            </w:pPr>
            <w:r w:rsidRPr="009916DC">
              <w:rPr>
                <w:rFonts w:ascii="Trebuchet MS" w:eastAsia="Times New Roman" w:hAnsi="Trebuchet MS" w:cs="Times New Roman"/>
                <w:i/>
                <w:color w:val="1F4E79" w:themeColor="accent1" w:themeShade="80"/>
                <w:bdr w:val="none" w:sz="0" w:space="0" w:color="auto" w:frame="1"/>
                <w:shd w:val="clear" w:color="auto" w:fill="FFFFFF"/>
              </w:rPr>
              <w:t>Organizație patronală</w:t>
            </w:r>
          </w:p>
        </w:tc>
        <w:tc>
          <w:tcPr>
            <w:tcW w:w="7092" w:type="dxa"/>
          </w:tcPr>
          <w:p w14:paraId="6A58E38E" w14:textId="1357D4E8" w:rsidR="00501CFE" w:rsidRPr="009916DC" w:rsidRDefault="00EA372A" w:rsidP="00501CFE">
            <w:pPr>
              <w:jc w:val="both"/>
              <w:rPr>
                <w:rFonts w:ascii="Trebuchet MS" w:eastAsia="Times New Roman" w:hAnsi="Trebuchet MS" w:cs="Times New Roman"/>
                <w:i/>
                <w:color w:val="1F4E79" w:themeColor="accent1" w:themeShade="80"/>
                <w:bdr w:val="none" w:sz="0" w:space="0" w:color="auto" w:frame="1"/>
                <w:shd w:val="clear" w:color="auto" w:fill="FFFFFF"/>
              </w:rPr>
            </w:pPr>
            <w:r w:rsidRPr="009916DC">
              <w:rPr>
                <w:rFonts w:ascii="Trebuchet MS" w:eastAsia="Times New Roman" w:hAnsi="Trebuchet MS" w:cs="Times New Roman"/>
                <w:i/>
                <w:color w:val="1F4E79" w:themeColor="accent1" w:themeShade="80"/>
                <w:bdr w:val="none" w:sz="0" w:space="0" w:color="auto" w:frame="1"/>
                <w:shd w:val="clear" w:color="auto" w:fill="FFFFFF"/>
              </w:rPr>
              <w:t>d</w:t>
            </w:r>
            <w:r w:rsidR="00501CFE" w:rsidRPr="009916DC">
              <w:rPr>
                <w:rFonts w:ascii="Trebuchet MS" w:eastAsia="Times New Roman" w:hAnsi="Trebuchet MS" w:cs="Times New Roman"/>
                <w:i/>
                <w:color w:val="1F4E79" w:themeColor="accent1" w:themeShade="80"/>
                <w:bdr w:val="none" w:sz="0" w:space="0" w:color="auto" w:frame="1"/>
                <w:shd w:val="clear" w:color="auto" w:fill="FFFFFF"/>
              </w:rPr>
              <w:t>enumire generică pentru patronat, federație patronală, confederație patronală sau orice altă structură realizată prin asocierea patronilor și/sau a angajatorilor conform art. 1 alin. 13 din legea 367/2022</w:t>
            </w:r>
          </w:p>
        </w:tc>
      </w:tr>
      <w:tr w:rsidR="009916DC" w:rsidRPr="009916DC" w14:paraId="69BBBC42" w14:textId="77777777" w:rsidTr="00EE633F">
        <w:tc>
          <w:tcPr>
            <w:tcW w:w="2547" w:type="dxa"/>
          </w:tcPr>
          <w:p w14:paraId="4A83994E" w14:textId="62320CF6" w:rsidR="00501CFE" w:rsidRPr="009916DC" w:rsidRDefault="00501CFE" w:rsidP="00501CFE">
            <w:pPr>
              <w:rPr>
                <w:rFonts w:ascii="Trebuchet MS" w:eastAsia="Times New Roman" w:hAnsi="Trebuchet MS" w:cs="Times New Roman"/>
                <w:i/>
                <w:color w:val="1F4E79" w:themeColor="accent1" w:themeShade="80"/>
                <w:bdr w:val="none" w:sz="0" w:space="0" w:color="auto" w:frame="1"/>
                <w:shd w:val="clear" w:color="auto" w:fill="FFFFFF"/>
              </w:rPr>
            </w:pPr>
            <w:r w:rsidRPr="009916DC">
              <w:rPr>
                <w:rFonts w:ascii="Trebuchet MS" w:eastAsia="Times New Roman" w:hAnsi="Trebuchet MS" w:cs="Times New Roman"/>
                <w:i/>
                <w:color w:val="1F4E79" w:themeColor="accent1" w:themeShade="80"/>
                <w:bdr w:val="none" w:sz="0" w:space="0" w:color="auto" w:frame="1"/>
                <w:shd w:val="clear" w:color="auto" w:fill="FFFFFF"/>
              </w:rPr>
              <w:t>Reprezentativitate</w:t>
            </w:r>
          </w:p>
        </w:tc>
        <w:tc>
          <w:tcPr>
            <w:tcW w:w="7092" w:type="dxa"/>
          </w:tcPr>
          <w:p w14:paraId="359D2C5D" w14:textId="2B8F916A" w:rsidR="00501CFE" w:rsidRPr="009916DC" w:rsidRDefault="00EA372A" w:rsidP="00501CFE">
            <w:pPr>
              <w:jc w:val="both"/>
              <w:rPr>
                <w:rFonts w:ascii="Trebuchet MS" w:eastAsia="Times New Roman" w:hAnsi="Trebuchet MS" w:cs="Times New Roman"/>
                <w:i/>
                <w:color w:val="1F4E79" w:themeColor="accent1" w:themeShade="80"/>
                <w:bdr w:val="none" w:sz="0" w:space="0" w:color="auto" w:frame="1"/>
                <w:shd w:val="clear" w:color="auto" w:fill="FFFFFF"/>
              </w:rPr>
            </w:pPr>
            <w:r w:rsidRPr="009916DC">
              <w:rPr>
                <w:rFonts w:ascii="Trebuchet MS" w:eastAsia="Times New Roman" w:hAnsi="Trebuchet MS" w:cs="Times New Roman"/>
                <w:i/>
                <w:color w:val="1F4E79" w:themeColor="accent1" w:themeShade="80"/>
                <w:bdr w:val="none" w:sz="0" w:space="0" w:color="auto" w:frame="1"/>
                <w:shd w:val="clear" w:color="auto" w:fill="FFFFFF"/>
              </w:rPr>
              <w:t>a</w:t>
            </w:r>
            <w:r w:rsidR="00501CFE" w:rsidRPr="009916DC">
              <w:rPr>
                <w:rFonts w:ascii="Trebuchet MS" w:eastAsia="Times New Roman" w:hAnsi="Trebuchet MS" w:cs="Times New Roman"/>
                <w:i/>
                <w:color w:val="1F4E79" w:themeColor="accent1" w:themeShade="80"/>
                <w:bdr w:val="none" w:sz="0" w:space="0" w:color="auto" w:frame="1"/>
                <w:shd w:val="clear" w:color="auto" w:fill="FFFFFF"/>
              </w:rPr>
              <w:t>tribut al organizațiilor sindicale sau al organizațiilor patronale dobândit potrivit prevederilor prezentei legi, care conferă statutul de partener social abilitat să își reprezinte membrii în cadrul dialogului social instituționalizat conform art. 1 alin. 14 din legea 367/2022</w:t>
            </w:r>
          </w:p>
        </w:tc>
      </w:tr>
      <w:tr w:rsidR="009916DC" w:rsidRPr="009916DC" w14:paraId="41AC5425" w14:textId="77777777" w:rsidTr="00EE633F">
        <w:tc>
          <w:tcPr>
            <w:tcW w:w="2547" w:type="dxa"/>
          </w:tcPr>
          <w:p w14:paraId="3E24BED3" w14:textId="0B24D953" w:rsidR="00501CFE" w:rsidRPr="009916DC" w:rsidRDefault="00501CFE" w:rsidP="00501CFE">
            <w:pPr>
              <w:rPr>
                <w:rFonts w:ascii="Trebuchet MS" w:eastAsia="Times New Roman" w:hAnsi="Trebuchet MS" w:cs="Times New Roman"/>
                <w:i/>
                <w:color w:val="1F4E79" w:themeColor="accent1" w:themeShade="80"/>
                <w:bdr w:val="none" w:sz="0" w:space="0" w:color="auto" w:frame="1"/>
                <w:shd w:val="clear" w:color="auto" w:fill="FFFFFF"/>
              </w:rPr>
            </w:pPr>
            <w:r w:rsidRPr="009916DC">
              <w:rPr>
                <w:rFonts w:ascii="Trebuchet MS" w:eastAsia="Times New Roman" w:hAnsi="Trebuchet MS" w:cs="Times New Roman"/>
                <w:i/>
                <w:color w:val="1F4E79" w:themeColor="accent1" w:themeShade="80"/>
                <w:bdr w:val="none" w:sz="0" w:space="0" w:color="auto" w:frame="1"/>
                <w:shd w:val="clear" w:color="auto" w:fill="FFFFFF"/>
              </w:rPr>
              <w:t>Contract colectiv de muncă</w:t>
            </w:r>
          </w:p>
        </w:tc>
        <w:tc>
          <w:tcPr>
            <w:tcW w:w="7092" w:type="dxa"/>
          </w:tcPr>
          <w:p w14:paraId="22B98191" w14:textId="701687B8" w:rsidR="00501CFE" w:rsidRPr="009916DC" w:rsidRDefault="00EA372A" w:rsidP="00501CFE">
            <w:pPr>
              <w:jc w:val="both"/>
              <w:rPr>
                <w:rFonts w:ascii="Trebuchet MS" w:eastAsia="Times New Roman" w:hAnsi="Trebuchet MS" w:cs="Times New Roman"/>
                <w:i/>
                <w:color w:val="1F4E79" w:themeColor="accent1" w:themeShade="80"/>
                <w:bdr w:val="none" w:sz="0" w:space="0" w:color="auto" w:frame="1"/>
                <w:shd w:val="clear" w:color="auto" w:fill="FFFFFF"/>
              </w:rPr>
            </w:pPr>
            <w:r w:rsidRPr="009916DC">
              <w:rPr>
                <w:rFonts w:ascii="Trebuchet MS" w:eastAsia="Times New Roman" w:hAnsi="Trebuchet MS" w:cs="Times New Roman"/>
                <w:i/>
                <w:color w:val="1F4E79" w:themeColor="accent1" w:themeShade="80"/>
                <w:bdr w:val="none" w:sz="0" w:space="0" w:color="auto" w:frame="1"/>
                <w:shd w:val="clear" w:color="auto" w:fill="FFFFFF"/>
              </w:rPr>
              <w:t>c</w:t>
            </w:r>
            <w:r w:rsidR="00501CFE" w:rsidRPr="009916DC">
              <w:rPr>
                <w:rFonts w:ascii="Trebuchet MS" w:eastAsia="Times New Roman" w:hAnsi="Trebuchet MS" w:cs="Times New Roman"/>
                <w:i/>
                <w:color w:val="1F4E79" w:themeColor="accent1" w:themeShade="80"/>
                <w:bdr w:val="none" w:sz="0" w:space="0" w:color="auto" w:frame="1"/>
                <w:shd w:val="clear" w:color="auto" w:fill="FFFFFF"/>
              </w:rPr>
              <w:t>onvenția încheiată în formă scrisă între angajator/organizația patronală, pe de o parte, și angajați/lucrători reprezentați prin organizații sindicale</w:t>
            </w:r>
            <w:r w:rsidR="0065213C" w:rsidRPr="009916DC">
              <w:rPr>
                <w:rFonts w:ascii="Trebuchet MS" w:eastAsia="Times New Roman" w:hAnsi="Trebuchet MS" w:cs="Times New Roman"/>
                <w:i/>
                <w:color w:val="1F4E79" w:themeColor="accent1" w:themeShade="80"/>
                <w:bdr w:val="none" w:sz="0" w:space="0" w:color="auto" w:frame="1"/>
                <w:shd w:val="clear" w:color="auto" w:fill="FFFFFF"/>
              </w:rPr>
              <w:t xml:space="preserve"> </w:t>
            </w:r>
            <w:r w:rsidR="00501CFE" w:rsidRPr="009916DC">
              <w:rPr>
                <w:rFonts w:ascii="Trebuchet MS" w:eastAsia="Times New Roman" w:hAnsi="Trebuchet MS" w:cs="Times New Roman"/>
                <w:i/>
                <w:color w:val="1F4E79" w:themeColor="accent1" w:themeShade="80"/>
                <w:bdr w:val="none" w:sz="0" w:space="0" w:color="auto" w:frame="1"/>
                <w:shd w:val="clear" w:color="auto" w:fill="FFFFFF"/>
              </w:rPr>
              <w:t>sau reprezentanții aleși ai angajaților/lucrătorilor, de cealaltă parte, prin care se stabilesc clauze privind condițiile de muncă, salarizarea, precum și alte drepturi și obligații ce decurg din raporturile de muncă conform art. 1 alin. 17 din legea 367/2022</w:t>
            </w:r>
          </w:p>
        </w:tc>
      </w:tr>
    </w:tbl>
    <w:p w14:paraId="77BF7EAA" w14:textId="5C87DDA7" w:rsidR="00566CCA" w:rsidRPr="009916DC" w:rsidRDefault="00FE4F0A" w:rsidP="0065213C">
      <w:pPr>
        <w:pStyle w:val="Heading1"/>
        <w:ind w:left="567"/>
        <w:rPr>
          <w:rFonts w:ascii="Trebuchet MS" w:hAnsi="Trebuchet MS"/>
          <w:b/>
          <w:bCs/>
          <w:i/>
          <w:iCs/>
          <w:color w:val="1F4E79" w:themeColor="accent1" w:themeShade="80"/>
          <w:sz w:val="22"/>
          <w:szCs w:val="22"/>
        </w:rPr>
      </w:pPr>
      <w:bookmarkStart w:id="12" w:name="_Toc133919146"/>
      <w:bookmarkStart w:id="13" w:name="_Toc134204888"/>
      <w:r w:rsidRPr="009916DC">
        <w:rPr>
          <w:rFonts w:ascii="Trebuchet MS" w:hAnsi="Trebuchet MS"/>
          <w:b/>
          <w:bCs/>
          <w:i/>
          <w:iCs/>
          <w:color w:val="1F4E79" w:themeColor="accent1" w:themeShade="80"/>
          <w:sz w:val="22"/>
          <w:szCs w:val="22"/>
        </w:rPr>
        <w:t xml:space="preserve">2. </w:t>
      </w:r>
      <w:r w:rsidR="00C940A4" w:rsidRPr="009916DC">
        <w:rPr>
          <w:rFonts w:ascii="Trebuchet MS" w:hAnsi="Trebuchet MS"/>
          <w:b/>
          <w:bCs/>
          <w:i/>
          <w:iCs/>
          <w:color w:val="1F4E79" w:themeColor="accent1" w:themeShade="80"/>
          <w:sz w:val="22"/>
          <w:szCs w:val="22"/>
        </w:rPr>
        <w:t>ELEMENTE DE CONTEXT</w:t>
      </w:r>
      <w:bookmarkEnd w:id="12"/>
      <w:bookmarkEnd w:id="13"/>
      <w:r w:rsidR="00C940A4" w:rsidRPr="009916DC">
        <w:rPr>
          <w:rFonts w:ascii="Trebuchet MS" w:hAnsi="Trebuchet MS"/>
          <w:b/>
          <w:bCs/>
          <w:i/>
          <w:iCs/>
          <w:color w:val="1F4E79" w:themeColor="accent1" w:themeShade="80"/>
          <w:sz w:val="22"/>
          <w:szCs w:val="22"/>
        </w:rPr>
        <w:t xml:space="preserve"> </w:t>
      </w:r>
      <w:r w:rsidR="00566CCA" w:rsidRPr="009916DC">
        <w:rPr>
          <w:rFonts w:ascii="Trebuchet MS" w:hAnsi="Trebuchet MS"/>
          <w:b/>
          <w:bCs/>
          <w:i/>
          <w:iCs/>
          <w:color w:val="1F4E79" w:themeColor="accent1" w:themeShade="80"/>
          <w:sz w:val="22"/>
          <w:szCs w:val="22"/>
        </w:rPr>
        <w:tab/>
      </w:r>
    </w:p>
    <w:p w14:paraId="077DC236" w14:textId="02A8775B" w:rsidR="00692D9A" w:rsidRPr="009916DC" w:rsidRDefault="00FE4F0A" w:rsidP="0065213C">
      <w:pPr>
        <w:pStyle w:val="Heading2"/>
        <w:ind w:left="567"/>
        <w:rPr>
          <w:rFonts w:ascii="Trebuchet MS" w:hAnsi="Trebuchet MS"/>
          <w:i/>
          <w:iCs/>
          <w:color w:val="1F4E79" w:themeColor="accent1" w:themeShade="80"/>
          <w:sz w:val="22"/>
          <w:szCs w:val="22"/>
        </w:rPr>
      </w:pPr>
      <w:bookmarkStart w:id="14" w:name="_Toc133919147"/>
      <w:bookmarkStart w:id="15" w:name="_Toc134204889"/>
      <w:r w:rsidRPr="009916DC">
        <w:rPr>
          <w:rFonts w:ascii="Trebuchet MS" w:hAnsi="Trebuchet MS"/>
          <w:i/>
          <w:iCs/>
          <w:color w:val="1F4E79" w:themeColor="accent1" w:themeShade="80"/>
          <w:sz w:val="22"/>
          <w:szCs w:val="22"/>
        </w:rPr>
        <w:t xml:space="preserve">2.1 </w:t>
      </w:r>
      <w:r w:rsidR="00566CCA" w:rsidRPr="009916DC">
        <w:rPr>
          <w:rFonts w:ascii="Trebuchet MS" w:hAnsi="Trebuchet MS"/>
          <w:i/>
          <w:iCs/>
          <w:color w:val="1F4E79" w:themeColor="accent1" w:themeShade="80"/>
          <w:sz w:val="22"/>
          <w:szCs w:val="22"/>
        </w:rPr>
        <w:t>Informații generale Program</w:t>
      </w:r>
      <w:r w:rsidR="001225B4" w:rsidRPr="009916DC">
        <w:rPr>
          <w:rFonts w:ascii="Trebuchet MS" w:hAnsi="Trebuchet MS"/>
          <w:i/>
          <w:iCs/>
          <w:color w:val="1F4E79" w:themeColor="accent1" w:themeShade="80"/>
          <w:sz w:val="22"/>
          <w:szCs w:val="22"/>
        </w:rPr>
        <w:t>, Obiectiv de politică, Prioritate, Obiectiv specific</w:t>
      </w:r>
      <w:bookmarkEnd w:id="14"/>
      <w:bookmarkEnd w:id="15"/>
    </w:p>
    <w:p w14:paraId="4806D8A2" w14:textId="77777777" w:rsidR="00761617" w:rsidRPr="009916DC" w:rsidRDefault="00761617" w:rsidP="00761617">
      <w:pPr>
        <w:autoSpaceDE w:val="0"/>
        <w:autoSpaceDN w:val="0"/>
        <w:adjustRightInd w:val="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Programul Educație și Ocupare (PEO) se bazează pe un set de principii </w:t>
      </w:r>
      <w:r w:rsidRPr="009916DC">
        <w:rPr>
          <w:rFonts w:ascii="Trebuchet MS" w:hAnsi="Trebuchet MS"/>
          <w:color w:val="1F4E79" w:themeColor="accent1" w:themeShade="80"/>
        </w:rPr>
        <w:t>desprinse din experiența anterioară, lecțiile învățate și RSȚ, o parte regăsindu-se în structura Programului, celelalte fiind de natura mecanismului de implementare. PEO are în vedere asigurarea sustenabilității intervențiilor și corelarea acestora cu obiectivele strategice și cu direcțiile de politică implementate de ministerele de linie. În acest sens, Programul urmărește un nou model de abordare a investițiilor structurale, de importanță strategică, prin intermediul unor mecanisme coordonate de ministerele relevante care să abordeze toate sursele de finanțare și să asigure finanțarea pe perioade mai lungi. În sfera măsurilor active de ocupare, SPO va rămâne, conform SNOFM 2021-2027, principalul furnizor al serviciilor de ocupare în implementarea PEO, însă capacitatea sa va fi completată de furnizori privați în funcție de contextul implementării intervențiilor. O atenție sporită se va acorda implicării partenerilor sociali în implementarea măsurilor de ocupare.</w:t>
      </w:r>
    </w:p>
    <w:p w14:paraId="7BC1B931" w14:textId="5EDC4DB7" w:rsidR="000B7221" w:rsidRPr="009916DC" w:rsidRDefault="000B7221" w:rsidP="00246B2A">
      <w:pPr>
        <w:pStyle w:val="ListParagraph"/>
        <w:spacing w:before="120" w:after="120"/>
        <w:ind w:left="0"/>
        <w:jc w:val="both"/>
        <w:rPr>
          <w:rFonts w:ascii="Trebuchet MS" w:hAnsi="Trebuchet MS"/>
          <w:iCs/>
          <w:color w:val="1F4E79" w:themeColor="accent1" w:themeShade="80"/>
        </w:rPr>
      </w:pPr>
      <w:r w:rsidRPr="009916DC">
        <w:rPr>
          <w:rFonts w:ascii="Trebuchet MS" w:hAnsi="Trebuchet MS"/>
          <w:iCs/>
          <w:color w:val="1F4E79" w:themeColor="accent1" w:themeShade="80"/>
        </w:rPr>
        <w:lastRenderedPageBreak/>
        <w:t>În conformitate cu prioritățile Obiectivului de Politic</w:t>
      </w:r>
      <w:r w:rsidR="00B974D2" w:rsidRPr="009916DC">
        <w:rPr>
          <w:rFonts w:ascii="Trebuchet MS" w:hAnsi="Trebuchet MS"/>
          <w:iCs/>
          <w:color w:val="1F4E79" w:themeColor="accent1" w:themeShade="80"/>
        </w:rPr>
        <w:t>ă</w:t>
      </w:r>
      <w:r w:rsidRPr="009916DC">
        <w:rPr>
          <w:rFonts w:ascii="Trebuchet MS" w:hAnsi="Trebuchet MS"/>
          <w:iCs/>
          <w:color w:val="1F4E79" w:themeColor="accent1" w:themeShade="80"/>
        </w:rPr>
        <w:t xml:space="preserve"> 4, Agenda pentru competențe în Europa, Planul de Acțiune pentru Educația Digitală (2021-2027), Pactul Verde European și Obiectivele de Dezvoltare Durabilă, una din intervențiile </w:t>
      </w:r>
      <w:r w:rsidR="00247E02" w:rsidRPr="009916DC">
        <w:rPr>
          <w:rFonts w:ascii="Trebuchet MS" w:hAnsi="Trebuchet MS"/>
          <w:iCs/>
          <w:color w:val="1F4E79" w:themeColor="accent1" w:themeShade="80"/>
        </w:rPr>
        <w:t>PEO</w:t>
      </w:r>
      <w:r w:rsidRPr="009916DC">
        <w:rPr>
          <w:rFonts w:ascii="Trebuchet MS" w:hAnsi="Trebuchet MS"/>
          <w:iCs/>
          <w:color w:val="1F4E79" w:themeColor="accent1" w:themeShade="80"/>
        </w:rPr>
        <w:t xml:space="preserve"> din cadrul Priorității </w:t>
      </w:r>
      <w:r w:rsidR="009F3930" w:rsidRPr="009916DC">
        <w:rPr>
          <w:rFonts w:ascii="Trebuchet MS" w:hAnsi="Trebuchet MS"/>
          <w:iCs/>
          <w:color w:val="1F4E79" w:themeColor="accent1" w:themeShade="80"/>
        </w:rPr>
        <w:t>1</w:t>
      </w:r>
      <w:r w:rsidR="00B974D2" w:rsidRPr="009916DC">
        <w:rPr>
          <w:rFonts w:ascii="Trebuchet MS" w:hAnsi="Trebuchet MS"/>
          <w:iCs/>
          <w:color w:val="1F4E79" w:themeColor="accent1" w:themeShade="80"/>
        </w:rPr>
        <w:t xml:space="preserve"> vizează </w:t>
      </w:r>
      <w:r w:rsidR="00936078" w:rsidRPr="009916DC">
        <w:rPr>
          <w:rFonts w:ascii="Trebuchet MS" w:hAnsi="Trebuchet MS"/>
          <w:iCs/>
          <w:color w:val="1F4E79" w:themeColor="accent1" w:themeShade="80"/>
        </w:rPr>
        <w:t xml:space="preserve">modernizarea pieței muncii, dobândirea de noi competențe și sprijinirea cererii cu oferta de muncă. </w:t>
      </w:r>
      <w:r w:rsidRPr="009916DC">
        <w:rPr>
          <w:rFonts w:ascii="Trebuchet MS" w:hAnsi="Trebuchet MS"/>
          <w:iCs/>
          <w:color w:val="1F4E79" w:themeColor="accent1" w:themeShade="80"/>
        </w:rPr>
        <w:t xml:space="preserve">Astfel, </w:t>
      </w:r>
      <w:r w:rsidR="00936078" w:rsidRPr="009916DC">
        <w:rPr>
          <w:rFonts w:ascii="Trebuchet MS" w:hAnsi="Trebuchet MS"/>
          <w:iCs/>
          <w:color w:val="1F4E79" w:themeColor="accent1" w:themeShade="80"/>
        </w:rPr>
        <w:t>î</w:t>
      </w:r>
      <w:r w:rsidRPr="009916DC">
        <w:rPr>
          <w:rFonts w:ascii="Trebuchet MS" w:hAnsi="Trebuchet MS"/>
          <w:iCs/>
          <w:color w:val="1F4E79" w:themeColor="accent1" w:themeShade="80"/>
        </w:rPr>
        <w:t xml:space="preserve">n cadrul Priorității </w:t>
      </w:r>
      <w:r w:rsidR="00936078" w:rsidRPr="009916DC">
        <w:rPr>
          <w:rFonts w:ascii="Trebuchet MS" w:hAnsi="Trebuchet MS"/>
          <w:iCs/>
          <w:color w:val="1F4E79" w:themeColor="accent1" w:themeShade="80"/>
        </w:rPr>
        <w:t>1</w:t>
      </w:r>
      <w:r w:rsidRPr="009916DC">
        <w:rPr>
          <w:rFonts w:ascii="Trebuchet MS" w:hAnsi="Trebuchet MS"/>
          <w:iCs/>
          <w:color w:val="1F4E79" w:themeColor="accent1" w:themeShade="80"/>
        </w:rPr>
        <w:t xml:space="preserve">. </w:t>
      </w:r>
      <w:r w:rsidR="00936078" w:rsidRPr="009916DC">
        <w:rPr>
          <w:rFonts w:ascii="Trebuchet MS" w:hAnsi="Trebuchet MS"/>
          <w:iCs/>
          <w:color w:val="1F4E79" w:themeColor="accent1" w:themeShade="80"/>
        </w:rPr>
        <w:t>„</w:t>
      </w:r>
      <w:r w:rsidR="00936078" w:rsidRPr="009916DC">
        <w:rPr>
          <w:rFonts w:ascii="Trebuchet MS" w:hAnsi="Trebuchet MS"/>
          <w:color w:val="1F4E79" w:themeColor="accent1" w:themeShade="80"/>
        </w:rPr>
        <w:t>Modernizarea instituțiilor pieței muncii</w:t>
      </w:r>
      <w:r w:rsidR="00936078" w:rsidRPr="009916DC">
        <w:rPr>
          <w:rFonts w:ascii="Trebuchet MS" w:hAnsi="Trebuchet MS"/>
          <w:iCs/>
          <w:color w:val="1F4E79" w:themeColor="accent1" w:themeShade="80"/>
        </w:rPr>
        <w:t>“</w:t>
      </w:r>
      <w:r w:rsidR="00D66EA4" w:rsidRPr="009916DC">
        <w:rPr>
          <w:rFonts w:ascii="Trebuchet MS" w:hAnsi="Trebuchet MS"/>
          <w:iCs/>
          <w:color w:val="1F4E79" w:themeColor="accent1" w:themeShade="80"/>
        </w:rPr>
        <w:t xml:space="preserve"> </w:t>
      </w:r>
      <w:r w:rsidRPr="009916DC">
        <w:rPr>
          <w:rFonts w:ascii="Trebuchet MS" w:hAnsi="Trebuchet MS"/>
          <w:iCs/>
          <w:color w:val="1F4E79" w:themeColor="accent1" w:themeShade="80"/>
        </w:rPr>
        <w:t xml:space="preserve">- Obiectivul specific </w:t>
      </w:r>
      <w:r w:rsidR="00936078" w:rsidRPr="009916DC">
        <w:rPr>
          <w:rFonts w:ascii="Trebuchet MS" w:hAnsi="Trebuchet MS"/>
          <w:iCs/>
          <w:color w:val="1F4E79" w:themeColor="accent1" w:themeShade="80"/>
        </w:rPr>
        <w:t xml:space="preserve">ESO4.2 </w:t>
      </w:r>
      <w:r w:rsidR="00936078" w:rsidRPr="009916DC">
        <w:rPr>
          <w:rFonts w:ascii="Trebuchet MS" w:hAnsi="Trebuchet MS"/>
          <w:i/>
          <w:iCs/>
          <w:color w:val="1F4E79" w:themeColor="accent1" w:themeShade="80"/>
        </w:rPr>
        <w:t>„</w:t>
      </w:r>
      <w:r w:rsidR="00936078" w:rsidRPr="009916DC">
        <w:rPr>
          <w:rFonts w:ascii="Trebuchet MS" w:hAnsi="Trebuchet MS"/>
          <w:i/>
          <w:color w:val="1F4E79" w:themeColor="accent1" w:themeShade="80"/>
        </w:rPr>
        <w:t>Modernizarea instituțiilor și a serviciilor pieței muncii pentru ca acestea să evalueze și să anticipeze necesitățile în materie de competențe, să asigure o asistență promptă și personalizată și să sprijine corelarea cererii și a ofertei, tranzițiile și mobilitatea pe piața muncii (FSE+)</w:t>
      </w:r>
      <w:r w:rsidR="00936078" w:rsidRPr="009916DC">
        <w:rPr>
          <w:rFonts w:ascii="Trebuchet MS" w:hAnsi="Trebuchet MS"/>
          <w:i/>
          <w:iCs/>
          <w:color w:val="1F4E79" w:themeColor="accent1" w:themeShade="80"/>
        </w:rPr>
        <w:t>“</w:t>
      </w:r>
      <w:r w:rsidR="00D66EA4" w:rsidRPr="009916DC">
        <w:rPr>
          <w:rFonts w:ascii="Trebuchet MS" w:hAnsi="Trebuchet MS"/>
          <w:iCs/>
          <w:color w:val="1F4E79" w:themeColor="accent1" w:themeShade="80"/>
        </w:rPr>
        <w:t xml:space="preserve">, se finanțează măsura </w:t>
      </w:r>
      <w:r w:rsidR="00936078" w:rsidRPr="009916DC">
        <w:rPr>
          <w:rFonts w:ascii="Trebuchet MS" w:hAnsi="Trebuchet MS"/>
          <w:iCs/>
          <w:color w:val="1F4E79" w:themeColor="accent1" w:themeShade="80"/>
        </w:rPr>
        <w:t xml:space="preserve">1.b.2. </w:t>
      </w:r>
      <w:r w:rsidR="00267DCE" w:rsidRPr="009916DC">
        <w:rPr>
          <w:rFonts w:ascii="Trebuchet MS" w:hAnsi="Trebuchet MS"/>
          <w:iCs/>
          <w:color w:val="1F4E79" w:themeColor="accent1" w:themeShade="80"/>
        </w:rPr>
        <w:t xml:space="preserve">Consolidarea dialogului social și a parteneriatelor pentru ocupare și formare, inclusiv cu participarea </w:t>
      </w:r>
      <w:r w:rsidR="00246B2A" w:rsidRPr="009916DC">
        <w:rPr>
          <w:rFonts w:ascii="Trebuchet MS" w:hAnsi="Trebuchet MS"/>
          <w:iCs/>
          <w:color w:val="1F4E79" w:themeColor="accent1" w:themeShade="80"/>
        </w:rPr>
        <w:t>societății</w:t>
      </w:r>
      <w:r w:rsidR="00267DCE" w:rsidRPr="009916DC">
        <w:rPr>
          <w:rFonts w:ascii="Trebuchet MS" w:hAnsi="Trebuchet MS"/>
          <w:iCs/>
          <w:color w:val="1F4E79" w:themeColor="accent1" w:themeShade="80"/>
        </w:rPr>
        <w:t xml:space="preserve"> civile</w:t>
      </w:r>
      <w:r w:rsidR="0056544C" w:rsidRPr="009916DC">
        <w:rPr>
          <w:rFonts w:ascii="Trebuchet MS" w:hAnsi="Trebuchet MS"/>
          <w:iCs/>
          <w:color w:val="1F4E79" w:themeColor="accent1" w:themeShade="80"/>
        </w:rPr>
        <w:t>.</w:t>
      </w:r>
    </w:p>
    <w:p w14:paraId="5A58B427" w14:textId="77777777" w:rsidR="00611B19" w:rsidRPr="009916DC" w:rsidRDefault="00611B19" w:rsidP="00FE4F0A">
      <w:pPr>
        <w:pStyle w:val="Heading2"/>
        <w:rPr>
          <w:rFonts w:ascii="Trebuchet MS" w:hAnsi="Trebuchet MS"/>
          <w:color w:val="1F4E79" w:themeColor="accent1" w:themeShade="80"/>
          <w:sz w:val="22"/>
          <w:szCs w:val="22"/>
        </w:rPr>
      </w:pPr>
    </w:p>
    <w:p w14:paraId="134E2B77" w14:textId="10870499" w:rsidR="00566CCA" w:rsidRPr="009916DC" w:rsidRDefault="00FE4F0A" w:rsidP="00FE4F0A">
      <w:pPr>
        <w:pStyle w:val="Heading2"/>
        <w:rPr>
          <w:rFonts w:ascii="Trebuchet MS" w:hAnsi="Trebuchet MS"/>
          <w:i/>
          <w:iCs/>
          <w:color w:val="1F4E79" w:themeColor="accent1" w:themeShade="80"/>
          <w:sz w:val="22"/>
          <w:szCs w:val="22"/>
        </w:rPr>
      </w:pPr>
      <w:bookmarkStart w:id="16" w:name="_Toc133919148"/>
      <w:bookmarkStart w:id="17" w:name="_Toc134204890"/>
      <w:r w:rsidRPr="009916DC">
        <w:rPr>
          <w:rFonts w:ascii="Trebuchet MS" w:hAnsi="Trebuchet MS"/>
          <w:i/>
          <w:iCs/>
          <w:color w:val="1F4E79" w:themeColor="accent1" w:themeShade="80"/>
          <w:sz w:val="22"/>
          <w:szCs w:val="22"/>
        </w:rPr>
        <w:t xml:space="preserve">2.2 </w:t>
      </w:r>
      <w:r w:rsidR="001225B4" w:rsidRPr="009916DC">
        <w:rPr>
          <w:rFonts w:ascii="Trebuchet MS" w:hAnsi="Trebuchet MS"/>
          <w:i/>
          <w:iCs/>
          <w:color w:val="1F4E79" w:themeColor="accent1" w:themeShade="80"/>
          <w:sz w:val="22"/>
          <w:szCs w:val="22"/>
        </w:rPr>
        <w:t>Context</w:t>
      </w:r>
      <w:bookmarkEnd w:id="16"/>
      <w:bookmarkEnd w:id="17"/>
    </w:p>
    <w:p w14:paraId="5FED87FE" w14:textId="77777777" w:rsidR="00761617" w:rsidRPr="009916DC" w:rsidRDefault="00761617" w:rsidP="00761617">
      <w:pPr>
        <w:autoSpaceDE w:val="0"/>
        <w:autoSpaceDN w:val="0"/>
        <w:adjustRightInd w:val="0"/>
        <w:jc w:val="both"/>
        <w:rPr>
          <w:rFonts w:ascii="Trebuchet MS" w:hAnsi="Trebuchet MS"/>
          <w:color w:val="1F4E79" w:themeColor="accent1" w:themeShade="80"/>
        </w:rPr>
      </w:pPr>
      <w:r w:rsidRPr="009916DC">
        <w:rPr>
          <w:rFonts w:ascii="Trebuchet MS" w:hAnsi="Trebuchet MS"/>
          <w:color w:val="1F4E79" w:themeColor="accent1" w:themeShade="80"/>
        </w:rPr>
        <w:t xml:space="preserve">PEO include în structura sa și recomandări formulate în contextul crizei generate de pandemia COVID19 cu acțiuni specifice pentru suport temporar și asistență specializată pentru eventuale tranziții în ocupare sau formare. Astfel, prioritățile PEO sunt calibrate și orientate pe acțiuni și grupuri țintă relevante pe piața muncii (persoanele inactive apte de muncă, șomerii, în special cei de lungă durată, tinerii, inclusiv NEET, antreprenorii, actorii economiei sociale, angajatorii și angajații din perspectiva adaptabilității, formării continue și a tranzițiilor pe piața muncii), astfel încât PEO să contribuie la îndeplinirea țintei de ocupare de 74,7% la nivelul anului 2030, așa cum a fost asumată de România și cum va fi monitorizată în contextul SE. Prin resursele alocate și indicatorii asumați în cadrul Priorității 1, precum și prin legătura cu piața muncii, PEO va contribui la îmbunătățirea și modernizarea dialogului social la toate nivelurile. </w:t>
      </w:r>
    </w:p>
    <w:p w14:paraId="368703B9" w14:textId="77777777" w:rsidR="00761617" w:rsidRPr="009916DC" w:rsidRDefault="00761617" w:rsidP="00761617">
      <w:pPr>
        <w:autoSpaceDE w:val="0"/>
        <w:autoSpaceDN w:val="0"/>
        <w:adjustRightInd w:val="0"/>
        <w:jc w:val="both"/>
        <w:rPr>
          <w:rFonts w:ascii="Trebuchet MS" w:hAnsi="Trebuchet MS"/>
          <w:color w:val="1F4E79" w:themeColor="accent1" w:themeShade="80"/>
        </w:rPr>
      </w:pPr>
      <w:r w:rsidRPr="009916DC">
        <w:rPr>
          <w:rFonts w:ascii="Trebuchet MS" w:hAnsi="Trebuchet MS"/>
          <w:iCs/>
          <w:color w:val="1F4E79" w:themeColor="accent1" w:themeShade="80"/>
        </w:rPr>
        <w:t xml:space="preserve">Pentru a crește capacitatea administrativă a </w:t>
      </w:r>
      <w:r w:rsidRPr="009916DC">
        <w:rPr>
          <w:rFonts w:ascii="Trebuchet MS" w:hAnsi="Trebuchet MS"/>
          <w:color w:val="1F4E79" w:themeColor="accent1" w:themeShade="80"/>
        </w:rPr>
        <w:t>partenerilor sociali, PEO prevede acțiuni de sprijin în vederea întăririi rolului acestora pe piața muncii și implicarea lor în domeniul formării profesionale.</w:t>
      </w:r>
    </w:p>
    <w:p w14:paraId="74A6B1FC" w14:textId="77777777" w:rsidR="00761617" w:rsidRPr="009916DC" w:rsidRDefault="00761617" w:rsidP="00761617">
      <w:pPr>
        <w:autoSpaceDE w:val="0"/>
        <w:autoSpaceDN w:val="0"/>
        <w:adjustRightInd w:val="0"/>
        <w:jc w:val="both"/>
        <w:rPr>
          <w:rFonts w:ascii="Trebuchet MS" w:hAnsi="Trebuchet MS"/>
          <w:color w:val="1F4E79" w:themeColor="accent1" w:themeShade="80"/>
        </w:rPr>
      </w:pPr>
      <w:r w:rsidRPr="009916DC">
        <w:rPr>
          <w:rFonts w:ascii="Trebuchet MS" w:hAnsi="Trebuchet MS"/>
          <w:color w:val="1F4E79" w:themeColor="accent1" w:themeShade="80"/>
        </w:rPr>
        <w:t>Furnizarea de pachete integrate pentru partenerii sociali presupune o serie de acțiuni și anume:</w:t>
      </w:r>
    </w:p>
    <w:p w14:paraId="3A071253" w14:textId="77777777" w:rsidR="00761617" w:rsidRPr="009916DC" w:rsidRDefault="00761617" w:rsidP="00761617">
      <w:pPr>
        <w:pStyle w:val="ListParagraph"/>
        <w:numPr>
          <w:ilvl w:val="0"/>
          <w:numId w:val="19"/>
        </w:numPr>
        <w:autoSpaceDE w:val="0"/>
        <w:autoSpaceDN w:val="0"/>
        <w:adjustRightInd w:val="0"/>
        <w:ind w:left="0" w:firstLine="360"/>
        <w:jc w:val="both"/>
        <w:rPr>
          <w:rFonts w:ascii="Trebuchet MS" w:hAnsi="Trebuchet MS"/>
          <w:iCs/>
          <w:color w:val="1F4E79" w:themeColor="accent1" w:themeShade="80"/>
        </w:rPr>
      </w:pPr>
      <w:r w:rsidRPr="009916DC">
        <w:rPr>
          <w:rFonts w:ascii="Trebuchet MS" w:hAnsi="Trebuchet MS"/>
          <w:color w:val="1F4E79" w:themeColor="accent1" w:themeShade="80"/>
        </w:rPr>
        <w:t>Sprijinirea partenerilor sociali pentru a colecta și analiza informații cu privire la tendințele manifestate la nivel de național, de sector sau regional, în legătură cu aspecte, precum: evoluții economice, condiții de muncă, organizarea muncii, necesar de formare, negocieri colective etc., inclusiv prin susținerea centrelor de cercetare la nivelul partenerilor sociali;</w:t>
      </w:r>
    </w:p>
    <w:p w14:paraId="3C56C4B5" w14:textId="77777777" w:rsidR="00761617" w:rsidRPr="009916DC" w:rsidRDefault="00761617" w:rsidP="00761617">
      <w:pPr>
        <w:pStyle w:val="ListParagraph"/>
        <w:numPr>
          <w:ilvl w:val="0"/>
          <w:numId w:val="19"/>
        </w:numPr>
        <w:autoSpaceDE w:val="0"/>
        <w:autoSpaceDN w:val="0"/>
        <w:adjustRightInd w:val="0"/>
        <w:ind w:left="0" w:firstLine="360"/>
        <w:jc w:val="both"/>
        <w:rPr>
          <w:rFonts w:ascii="Trebuchet MS" w:hAnsi="Trebuchet MS"/>
          <w:iCs/>
          <w:color w:val="1F4E79" w:themeColor="accent1" w:themeShade="80"/>
        </w:rPr>
      </w:pPr>
      <w:r w:rsidRPr="009916DC">
        <w:rPr>
          <w:rFonts w:ascii="Trebuchet MS" w:hAnsi="Trebuchet MS"/>
          <w:color w:val="1F4E79" w:themeColor="accent1" w:themeShade="80"/>
        </w:rPr>
        <w:t xml:space="preserve">Sprijinirea partenerilor sociali în a încheia acorduri de cooperare bipartite la nivel de grup de unități, sectorial sau național, prin organizarea unor sesiuni de dezbateri/workshop-uri/conferințe, inclusiv în context european, pentru a identifica teme ce pot constitui baza revitalizării contractelor colective de muncă sectoriale; </w:t>
      </w:r>
    </w:p>
    <w:p w14:paraId="67C52353" w14:textId="77777777" w:rsidR="00761617" w:rsidRPr="009916DC" w:rsidRDefault="00761617" w:rsidP="00761617">
      <w:pPr>
        <w:pStyle w:val="ListParagraph"/>
        <w:numPr>
          <w:ilvl w:val="0"/>
          <w:numId w:val="19"/>
        </w:numPr>
        <w:autoSpaceDE w:val="0"/>
        <w:autoSpaceDN w:val="0"/>
        <w:adjustRightInd w:val="0"/>
        <w:ind w:left="0" w:firstLine="360"/>
        <w:jc w:val="both"/>
        <w:rPr>
          <w:rFonts w:ascii="Trebuchet MS" w:hAnsi="Trebuchet MS"/>
          <w:iCs/>
          <w:color w:val="1F4E79" w:themeColor="accent1" w:themeShade="80"/>
        </w:rPr>
      </w:pPr>
      <w:r w:rsidRPr="009916DC">
        <w:rPr>
          <w:rFonts w:ascii="Trebuchet MS" w:hAnsi="Trebuchet MS"/>
          <w:color w:val="1F4E79" w:themeColor="accent1" w:themeShade="80"/>
        </w:rPr>
        <w:t xml:space="preserve">Creșterea calității reprezentării de către partenerii sociali prin furnizarea de programe de formare sau crearea unor oportunități pentru schimb de informații la nivelul partenerilor sociali, atât la nivel național, dar și inter-sectorial sau regional; </w:t>
      </w:r>
    </w:p>
    <w:p w14:paraId="10E9239D" w14:textId="77777777" w:rsidR="00761617" w:rsidRPr="009916DC" w:rsidRDefault="00761617" w:rsidP="00761617">
      <w:pPr>
        <w:pStyle w:val="ListParagraph"/>
        <w:numPr>
          <w:ilvl w:val="0"/>
          <w:numId w:val="19"/>
        </w:numPr>
        <w:autoSpaceDE w:val="0"/>
        <w:autoSpaceDN w:val="0"/>
        <w:adjustRightInd w:val="0"/>
        <w:ind w:left="0" w:firstLine="360"/>
        <w:jc w:val="both"/>
        <w:rPr>
          <w:rFonts w:ascii="Trebuchet MS" w:hAnsi="Trebuchet MS"/>
          <w:iCs/>
          <w:color w:val="1F4E79" w:themeColor="accent1" w:themeShade="80"/>
        </w:rPr>
      </w:pPr>
      <w:r w:rsidRPr="009916DC">
        <w:rPr>
          <w:rFonts w:ascii="Trebuchet MS" w:hAnsi="Trebuchet MS"/>
          <w:color w:val="1F4E79" w:themeColor="accent1" w:themeShade="80"/>
        </w:rPr>
        <w:t xml:space="preserve">Consolidarea autonomiei de organizare și acţiune a organizaţiilor partenerilor sociali și dezvoltarea capacităţii acestora de a deveni furnizori de servicii de asistenţă, consiliere şi informare acordată membrilor și lucrătorilor în general, respectiv firmelor prin instituirea/dezvoltarea birourilor/centrelor de servicii/resurse la sediul organizaţiilor partenerilor sociali sau la nivel teritorial/sectorial/regional; </w:t>
      </w:r>
    </w:p>
    <w:p w14:paraId="5B07E632" w14:textId="77777777" w:rsidR="00761617" w:rsidRPr="009916DC" w:rsidRDefault="00761617" w:rsidP="00761617">
      <w:pPr>
        <w:pStyle w:val="ListParagraph"/>
        <w:numPr>
          <w:ilvl w:val="0"/>
          <w:numId w:val="19"/>
        </w:numPr>
        <w:autoSpaceDE w:val="0"/>
        <w:autoSpaceDN w:val="0"/>
        <w:adjustRightInd w:val="0"/>
        <w:ind w:left="0" w:firstLine="360"/>
        <w:jc w:val="both"/>
        <w:rPr>
          <w:rFonts w:ascii="Trebuchet MS" w:hAnsi="Trebuchet MS"/>
          <w:iCs/>
          <w:color w:val="1F4E79" w:themeColor="accent1" w:themeShade="80"/>
        </w:rPr>
      </w:pPr>
      <w:r w:rsidRPr="009916DC">
        <w:rPr>
          <w:rFonts w:ascii="Trebuchet MS" w:hAnsi="Trebuchet MS"/>
          <w:color w:val="1F4E79" w:themeColor="accent1" w:themeShade="80"/>
        </w:rPr>
        <w:t xml:space="preserve">Îmbunătățirea calității expertizei partenerilor sociali reprezentativi pentru a furniza servicii de calitate membrilor săi, precum și pentru a îmbunătăți implicarea efectivă a acestora în dialogul social, indiferent de nivel; </w:t>
      </w:r>
    </w:p>
    <w:p w14:paraId="5916F3CA" w14:textId="77777777" w:rsidR="00761617" w:rsidRPr="009916DC" w:rsidRDefault="00761617" w:rsidP="00761617">
      <w:pPr>
        <w:pStyle w:val="ListParagraph"/>
        <w:numPr>
          <w:ilvl w:val="0"/>
          <w:numId w:val="19"/>
        </w:numPr>
        <w:autoSpaceDE w:val="0"/>
        <w:autoSpaceDN w:val="0"/>
        <w:adjustRightInd w:val="0"/>
        <w:ind w:left="0" w:firstLine="360"/>
        <w:jc w:val="both"/>
        <w:rPr>
          <w:rFonts w:ascii="Trebuchet MS" w:hAnsi="Trebuchet MS"/>
          <w:iCs/>
          <w:color w:val="1F4E79" w:themeColor="accent1" w:themeShade="80"/>
        </w:rPr>
      </w:pPr>
      <w:r w:rsidRPr="009916DC">
        <w:rPr>
          <w:rFonts w:ascii="Trebuchet MS" w:hAnsi="Trebuchet MS"/>
          <w:color w:val="1F4E79" w:themeColor="accent1" w:themeShade="80"/>
        </w:rPr>
        <w:lastRenderedPageBreak/>
        <w:t xml:space="preserve">Consolidarea expertizei partenerilor sociali în acord cu tematicile europene și naționale cu care se operează în contextul SE și PEDS, inclusiv prin derularea unor activități de cercetare relevante; </w:t>
      </w:r>
    </w:p>
    <w:p w14:paraId="60936E3D" w14:textId="77777777" w:rsidR="00761617" w:rsidRPr="009916DC" w:rsidRDefault="00761617" w:rsidP="00761617">
      <w:pPr>
        <w:pStyle w:val="ListParagraph"/>
        <w:numPr>
          <w:ilvl w:val="0"/>
          <w:numId w:val="19"/>
        </w:numPr>
        <w:autoSpaceDE w:val="0"/>
        <w:autoSpaceDN w:val="0"/>
        <w:adjustRightInd w:val="0"/>
        <w:ind w:left="0" w:firstLine="360"/>
        <w:jc w:val="both"/>
        <w:rPr>
          <w:rFonts w:ascii="Trebuchet MS" w:hAnsi="Trebuchet MS"/>
          <w:iCs/>
          <w:color w:val="1F4E79" w:themeColor="accent1" w:themeShade="80"/>
        </w:rPr>
      </w:pPr>
      <w:r w:rsidRPr="009916DC">
        <w:rPr>
          <w:rFonts w:ascii="Trebuchet MS" w:hAnsi="Trebuchet MS"/>
          <w:color w:val="1F4E79" w:themeColor="accent1" w:themeShade="80"/>
        </w:rPr>
        <w:t xml:space="preserve">Dezvoltarea și implementarea de acorduri transnaționale și preluarea unor bune practici în ceea ce privește dialogul social și piața muncii la nivel European, inclusiv prin subvenționarea afilierii organizațiilor reprezentative naționale la organizațiile similare în plan european; </w:t>
      </w:r>
    </w:p>
    <w:p w14:paraId="12F8FC8B" w14:textId="77777777" w:rsidR="00761617" w:rsidRPr="009916DC" w:rsidRDefault="00761617" w:rsidP="00761617">
      <w:pPr>
        <w:pStyle w:val="ListParagraph"/>
        <w:numPr>
          <w:ilvl w:val="0"/>
          <w:numId w:val="19"/>
        </w:numPr>
        <w:autoSpaceDE w:val="0"/>
        <w:autoSpaceDN w:val="0"/>
        <w:adjustRightInd w:val="0"/>
        <w:ind w:left="0" w:firstLine="360"/>
        <w:jc w:val="both"/>
        <w:rPr>
          <w:rFonts w:ascii="Trebuchet MS" w:hAnsi="Trebuchet MS"/>
          <w:iCs/>
          <w:color w:val="1F4E79" w:themeColor="accent1" w:themeShade="80"/>
        </w:rPr>
      </w:pPr>
      <w:r w:rsidRPr="009916DC">
        <w:rPr>
          <w:rFonts w:ascii="Trebuchet MS" w:hAnsi="Trebuchet MS"/>
          <w:color w:val="1F4E79" w:themeColor="accent1" w:themeShade="80"/>
        </w:rPr>
        <w:t xml:space="preserve">Sprijinirea implementării acordurilor cadru europene; </w:t>
      </w:r>
    </w:p>
    <w:p w14:paraId="74FD26ED" w14:textId="77777777" w:rsidR="00761617" w:rsidRPr="009916DC" w:rsidRDefault="00761617" w:rsidP="00761617">
      <w:pPr>
        <w:pStyle w:val="ListParagraph"/>
        <w:numPr>
          <w:ilvl w:val="0"/>
          <w:numId w:val="19"/>
        </w:numPr>
        <w:autoSpaceDE w:val="0"/>
        <w:autoSpaceDN w:val="0"/>
        <w:adjustRightInd w:val="0"/>
        <w:ind w:left="0" w:firstLine="360"/>
        <w:jc w:val="both"/>
        <w:rPr>
          <w:rFonts w:ascii="Trebuchet MS" w:hAnsi="Trebuchet MS"/>
          <w:iCs/>
          <w:color w:val="1F4E79" w:themeColor="accent1" w:themeShade="80"/>
        </w:rPr>
      </w:pPr>
      <w:r w:rsidRPr="009916DC">
        <w:rPr>
          <w:rFonts w:ascii="Trebuchet MS" w:hAnsi="Trebuchet MS"/>
          <w:color w:val="1F4E79" w:themeColor="accent1" w:themeShade="80"/>
        </w:rPr>
        <w:t>Acțiuni de creștere a capacității partenerilor sociali pentru a contribui eficient la dezvoltarea și implementarea politicilor de ocupare;</w:t>
      </w:r>
    </w:p>
    <w:p w14:paraId="2ECB4869" w14:textId="77777777" w:rsidR="00761617" w:rsidRPr="009916DC" w:rsidRDefault="00761617" w:rsidP="00761617">
      <w:pPr>
        <w:pStyle w:val="ListParagraph"/>
        <w:numPr>
          <w:ilvl w:val="0"/>
          <w:numId w:val="19"/>
        </w:numPr>
        <w:autoSpaceDE w:val="0"/>
        <w:autoSpaceDN w:val="0"/>
        <w:adjustRightInd w:val="0"/>
        <w:ind w:left="0" w:firstLine="360"/>
        <w:jc w:val="both"/>
        <w:rPr>
          <w:rFonts w:ascii="Trebuchet MS" w:hAnsi="Trebuchet MS"/>
          <w:iCs/>
          <w:color w:val="1F4E79" w:themeColor="accent1" w:themeShade="80"/>
        </w:rPr>
      </w:pPr>
      <w:r w:rsidRPr="009916DC">
        <w:rPr>
          <w:rFonts w:ascii="Trebuchet MS" w:hAnsi="Trebuchet MS"/>
          <w:color w:val="1F4E79" w:themeColor="accent1" w:themeShade="80"/>
        </w:rPr>
        <w:t xml:space="preserve"> Îmbunătățirea managementului organizațional, a planificării strategice precum și optimizarea fluxurilor instituționale specifice partenerilor sociali, inclusiv digitalizarea activității partenerilor sociali; </w:t>
      </w:r>
    </w:p>
    <w:p w14:paraId="47A5B6CA" w14:textId="77777777" w:rsidR="00761617" w:rsidRPr="009916DC" w:rsidRDefault="00761617" w:rsidP="00761617">
      <w:pPr>
        <w:pStyle w:val="ListParagraph"/>
        <w:numPr>
          <w:ilvl w:val="0"/>
          <w:numId w:val="19"/>
        </w:numPr>
        <w:autoSpaceDE w:val="0"/>
        <w:autoSpaceDN w:val="0"/>
        <w:adjustRightInd w:val="0"/>
        <w:ind w:left="0" w:firstLine="360"/>
        <w:jc w:val="both"/>
        <w:rPr>
          <w:rFonts w:ascii="Trebuchet MS" w:hAnsi="Trebuchet MS"/>
          <w:iCs/>
          <w:color w:val="1F4E79" w:themeColor="accent1" w:themeShade="80"/>
        </w:rPr>
      </w:pPr>
      <w:r w:rsidRPr="009916DC">
        <w:rPr>
          <w:rFonts w:ascii="Trebuchet MS" w:hAnsi="Trebuchet MS"/>
          <w:color w:val="1F4E79" w:themeColor="accent1" w:themeShade="80"/>
        </w:rPr>
        <w:t xml:space="preserve">Facilitarea accesului la expertiză pentru partenerii sociali în vederea elaborării unor puncte de vedere coerente și eficiente pe marginea proiectelor de acte normative și politici publice supuse dezbaterii publice, inclusiv îmbunătățirea expertizei partenerilor sociali în ceea ce privește elaborarea sau analiza de politici publice; </w:t>
      </w:r>
    </w:p>
    <w:p w14:paraId="71796920" w14:textId="507B0A7B" w:rsidR="00611B19" w:rsidRPr="009916DC" w:rsidRDefault="00761617" w:rsidP="00513770">
      <w:pPr>
        <w:pStyle w:val="ListParagraph"/>
        <w:numPr>
          <w:ilvl w:val="0"/>
          <w:numId w:val="19"/>
        </w:numPr>
        <w:autoSpaceDE w:val="0"/>
        <w:autoSpaceDN w:val="0"/>
        <w:adjustRightInd w:val="0"/>
        <w:spacing w:before="120" w:after="120"/>
        <w:ind w:left="0" w:firstLine="360"/>
        <w:jc w:val="both"/>
        <w:rPr>
          <w:rFonts w:ascii="Trebuchet MS" w:hAnsi="Trebuchet MS"/>
          <w:iCs/>
          <w:color w:val="1F4E79" w:themeColor="accent1" w:themeShade="80"/>
        </w:rPr>
      </w:pPr>
      <w:r w:rsidRPr="009916DC">
        <w:rPr>
          <w:rFonts w:ascii="Trebuchet MS" w:hAnsi="Trebuchet MS"/>
          <w:color w:val="1F4E79" w:themeColor="accent1" w:themeShade="80"/>
        </w:rPr>
        <w:t xml:space="preserve">Realizarea de rapoarte naționale/sectoriale, în vederea analizării situației și a calității dialogului social în Romania, analiză bazată pe metodologii agreate la nivelul </w:t>
      </w:r>
      <w:r w:rsidR="009F3930" w:rsidRPr="009916DC">
        <w:rPr>
          <w:rFonts w:ascii="Trebuchet MS" w:hAnsi="Trebuchet MS"/>
          <w:color w:val="1F4E79" w:themeColor="accent1" w:themeShade="80"/>
        </w:rPr>
        <w:t>partenerilor sociali</w:t>
      </w:r>
      <w:r w:rsidR="002D733D" w:rsidRPr="009916DC">
        <w:rPr>
          <w:rFonts w:ascii="Trebuchet MS" w:hAnsi="Trebuchet MS"/>
          <w:iCs/>
          <w:color w:val="1F4E79" w:themeColor="accent1" w:themeShade="80"/>
        </w:rPr>
        <w:t>.</w:t>
      </w:r>
    </w:p>
    <w:p w14:paraId="18046E06" w14:textId="77777777" w:rsidR="004F3697" w:rsidRPr="009916DC" w:rsidRDefault="004F3697" w:rsidP="004F3697">
      <w:pPr>
        <w:pStyle w:val="ListParagraph"/>
        <w:spacing w:before="120" w:after="120"/>
        <w:ind w:left="1080"/>
        <w:rPr>
          <w:rFonts w:ascii="Trebuchet MS" w:hAnsi="Trebuchet MS"/>
          <w:i/>
          <w:color w:val="1F4E79" w:themeColor="accent1" w:themeShade="80"/>
        </w:rPr>
      </w:pPr>
    </w:p>
    <w:p w14:paraId="0EE87B76" w14:textId="3DED66B8" w:rsidR="004F3697" w:rsidRPr="009916DC" w:rsidRDefault="00FE4F0A" w:rsidP="00FE4F0A">
      <w:pPr>
        <w:pStyle w:val="Heading2"/>
        <w:rPr>
          <w:rFonts w:ascii="Trebuchet MS" w:hAnsi="Trebuchet MS"/>
          <w:i/>
          <w:iCs/>
          <w:color w:val="1F4E79" w:themeColor="accent1" w:themeShade="80"/>
          <w:sz w:val="22"/>
          <w:szCs w:val="22"/>
        </w:rPr>
      </w:pPr>
      <w:bookmarkStart w:id="18" w:name="_Toc133919149"/>
      <w:bookmarkStart w:id="19" w:name="_Toc134204891"/>
      <w:r w:rsidRPr="009916DC">
        <w:rPr>
          <w:rFonts w:ascii="Trebuchet MS" w:hAnsi="Trebuchet MS"/>
          <w:i/>
          <w:iCs/>
          <w:color w:val="1F4E79" w:themeColor="accent1" w:themeShade="80"/>
          <w:sz w:val="22"/>
          <w:szCs w:val="22"/>
        </w:rPr>
        <w:t xml:space="preserve">2.3 </w:t>
      </w:r>
      <w:r w:rsidR="00566CCA" w:rsidRPr="009916DC">
        <w:rPr>
          <w:rFonts w:ascii="Trebuchet MS" w:hAnsi="Trebuchet MS"/>
          <w:i/>
          <w:iCs/>
          <w:color w:val="1F4E79" w:themeColor="accent1" w:themeShade="80"/>
          <w:sz w:val="22"/>
          <w:szCs w:val="22"/>
        </w:rPr>
        <w:t xml:space="preserve">Reglementări europene și naționale, </w:t>
      </w:r>
      <w:r w:rsidR="005111FF" w:rsidRPr="009916DC">
        <w:rPr>
          <w:rFonts w:ascii="Trebuchet MS" w:hAnsi="Trebuchet MS"/>
          <w:i/>
          <w:iCs/>
          <w:color w:val="1F4E79" w:themeColor="accent1" w:themeShade="80"/>
          <w:sz w:val="22"/>
          <w:szCs w:val="22"/>
        </w:rPr>
        <w:t xml:space="preserve">cadrul strategic, </w:t>
      </w:r>
      <w:r w:rsidR="00566CCA" w:rsidRPr="009916DC">
        <w:rPr>
          <w:rFonts w:ascii="Trebuchet MS" w:hAnsi="Trebuchet MS"/>
          <w:i/>
          <w:iCs/>
          <w:color w:val="1F4E79" w:themeColor="accent1" w:themeShade="80"/>
          <w:sz w:val="22"/>
          <w:szCs w:val="22"/>
        </w:rPr>
        <w:t>documente</w:t>
      </w:r>
      <w:r w:rsidR="004F3697" w:rsidRPr="009916DC">
        <w:rPr>
          <w:rFonts w:ascii="Trebuchet MS" w:hAnsi="Trebuchet MS"/>
          <w:i/>
          <w:iCs/>
          <w:color w:val="1F4E79" w:themeColor="accent1" w:themeShade="80"/>
          <w:sz w:val="22"/>
          <w:szCs w:val="22"/>
        </w:rPr>
        <w:t xml:space="preserve"> </w:t>
      </w:r>
      <w:r w:rsidR="00566CCA" w:rsidRPr="009916DC">
        <w:rPr>
          <w:rFonts w:ascii="Trebuchet MS" w:hAnsi="Trebuchet MS"/>
          <w:i/>
          <w:iCs/>
          <w:color w:val="1F4E79" w:themeColor="accent1" w:themeShade="80"/>
          <w:sz w:val="22"/>
          <w:szCs w:val="22"/>
        </w:rPr>
        <w:t>programatice</w:t>
      </w:r>
      <w:r w:rsidR="00B47A5D" w:rsidRPr="009916DC">
        <w:rPr>
          <w:rFonts w:ascii="Trebuchet MS" w:hAnsi="Trebuchet MS"/>
          <w:i/>
          <w:iCs/>
          <w:color w:val="1F4E79" w:themeColor="accent1" w:themeShade="80"/>
          <w:sz w:val="22"/>
          <w:szCs w:val="22"/>
        </w:rPr>
        <w:t xml:space="preserve"> aplicabile</w:t>
      </w:r>
      <w:bookmarkEnd w:id="18"/>
      <w:bookmarkEnd w:id="19"/>
    </w:p>
    <w:p w14:paraId="0B66BF84" w14:textId="4B13A9AE" w:rsidR="004F3697" w:rsidRPr="009916DC" w:rsidRDefault="004F3697" w:rsidP="00267DCE">
      <w:pPr>
        <w:pStyle w:val="ListParagraph"/>
        <w:numPr>
          <w:ilvl w:val="0"/>
          <w:numId w:val="20"/>
        </w:numPr>
        <w:tabs>
          <w:tab w:val="left" w:pos="851"/>
        </w:tabs>
        <w:spacing w:before="120" w:after="120"/>
        <w:ind w:left="0" w:firstLine="644"/>
        <w:jc w:val="both"/>
        <w:rPr>
          <w:rFonts w:ascii="Trebuchet MS" w:hAnsi="Trebuchet MS"/>
          <w:iCs/>
          <w:color w:val="1F4E79" w:themeColor="accent1" w:themeShade="80"/>
        </w:rPr>
      </w:pPr>
      <w:r w:rsidRPr="009916DC">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267DCE" w:rsidRPr="009916DC">
        <w:rPr>
          <w:rFonts w:ascii="Trebuchet MS" w:hAnsi="Trebuchet MS"/>
          <w:iCs/>
          <w:color w:val="1F4E79" w:themeColor="accent1" w:themeShade="80"/>
        </w:rPr>
        <w:t>;</w:t>
      </w:r>
    </w:p>
    <w:p w14:paraId="7FCDEBB0" w14:textId="1941854E" w:rsidR="004F3697" w:rsidRPr="009916DC" w:rsidRDefault="004F3697" w:rsidP="00267DCE">
      <w:pPr>
        <w:pStyle w:val="ListParagraph"/>
        <w:numPr>
          <w:ilvl w:val="0"/>
          <w:numId w:val="20"/>
        </w:numPr>
        <w:tabs>
          <w:tab w:val="left" w:pos="851"/>
        </w:tabs>
        <w:spacing w:before="120" w:after="120"/>
        <w:ind w:left="0" w:firstLine="644"/>
        <w:jc w:val="both"/>
        <w:rPr>
          <w:rFonts w:ascii="Trebuchet MS" w:hAnsi="Trebuchet MS"/>
          <w:iCs/>
          <w:color w:val="1F4E79" w:themeColor="accent1" w:themeShade="80"/>
        </w:rPr>
      </w:pPr>
      <w:r w:rsidRPr="009916DC">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r w:rsidR="00267DCE" w:rsidRPr="009916DC">
        <w:rPr>
          <w:rFonts w:ascii="Trebuchet MS" w:hAnsi="Trebuchet MS"/>
          <w:iCs/>
          <w:color w:val="1F4E79" w:themeColor="accent1" w:themeShade="80"/>
        </w:rPr>
        <w:t>;</w:t>
      </w:r>
    </w:p>
    <w:p w14:paraId="24DC8388" w14:textId="01A3D27D" w:rsidR="00CA12B1" w:rsidRPr="009916DC" w:rsidRDefault="004F3697" w:rsidP="00267DCE">
      <w:pPr>
        <w:pStyle w:val="ListParagraph"/>
        <w:numPr>
          <w:ilvl w:val="0"/>
          <w:numId w:val="20"/>
        </w:numPr>
        <w:tabs>
          <w:tab w:val="left" w:pos="851"/>
        </w:tabs>
        <w:spacing w:before="120" w:after="120"/>
        <w:ind w:left="0" w:firstLine="644"/>
        <w:jc w:val="both"/>
        <w:rPr>
          <w:rFonts w:ascii="Trebuchet MS" w:hAnsi="Trebuchet MS"/>
          <w:iCs/>
          <w:color w:val="1F4E79" w:themeColor="accent1" w:themeShade="80"/>
        </w:rPr>
      </w:pPr>
      <w:r w:rsidRPr="009916DC">
        <w:rPr>
          <w:rFonts w:ascii="Trebuchet MS" w:hAnsi="Trebuchet MS"/>
          <w:iCs/>
          <w:color w:val="1F4E79" w:themeColor="accent1" w:themeShade="80"/>
        </w:rPr>
        <w:t>ORDONANŢ</w:t>
      </w:r>
      <w:r w:rsidR="00267DCE" w:rsidRPr="009916DC">
        <w:rPr>
          <w:rFonts w:ascii="Trebuchet MS" w:hAnsi="Trebuchet MS"/>
          <w:iCs/>
          <w:color w:val="1F4E79" w:themeColor="accent1" w:themeShade="80"/>
        </w:rPr>
        <w:t>A</w:t>
      </w:r>
      <w:r w:rsidRPr="009916DC">
        <w:rPr>
          <w:rFonts w:ascii="Trebuchet MS" w:hAnsi="Trebuchet MS"/>
          <w:iCs/>
          <w:color w:val="1F4E79" w:themeColor="accent1" w:themeShade="80"/>
        </w:rPr>
        <w:t xml:space="preserve">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267DCE" w:rsidRPr="009916DC">
        <w:rPr>
          <w:rFonts w:ascii="Trebuchet MS" w:hAnsi="Trebuchet MS"/>
          <w:iCs/>
          <w:color w:val="1F4E79" w:themeColor="accent1" w:themeShade="80"/>
        </w:rPr>
        <w:t>;</w:t>
      </w:r>
    </w:p>
    <w:p w14:paraId="4914E1CB" w14:textId="75EC6E0D" w:rsidR="00CA12B1" w:rsidRPr="009916DC" w:rsidRDefault="00267DCE" w:rsidP="00267DCE">
      <w:pPr>
        <w:pStyle w:val="ListParagraph"/>
        <w:numPr>
          <w:ilvl w:val="0"/>
          <w:numId w:val="20"/>
        </w:numPr>
        <w:tabs>
          <w:tab w:val="left" w:pos="851"/>
        </w:tabs>
        <w:spacing w:before="120" w:after="120"/>
        <w:ind w:left="0" w:firstLine="644"/>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HOTĂRÂREA GUVERNULUI </w:t>
      </w:r>
      <w:r w:rsidR="00CA12B1" w:rsidRPr="009916DC">
        <w:rPr>
          <w:rFonts w:ascii="Trebuchet MS" w:hAnsi="Trebuchet MS"/>
          <w:iCs/>
          <w:color w:val="1F4E79" w:themeColor="accent1" w:themeShade="80"/>
        </w:rPr>
        <w:t xml:space="preserve">nr. 829 din 27 iunie 2022 pentru aprobarea Normelor metodologice de aplicare a </w:t>
      </w:r>
      <w:r w:rsidR="00246B2A" w:rsidRPr="009916DC">
        <w:rPr>
          <w:rFonts w:ascii="Trebuchet MS" w:hAnsi="Trebuchet MS"/>
          <w:iCs/>
          <w:color w:val="1F4E79" w:themeColor="accent1" w:themeShade="80"/>
        </w:rPr>
        <w:t>Ordonanței</w:t>
      </w:r>
      <w:r w:rsidR="00CA12B1" w:rsidRPr="009916DC">
        <w:rPr>
          <w:rFonts w:ascii="Trebuchet MS" w:hAnsi="Trebuchet MS"/>
          <w:iCs/>
          <w:color w:val="1F4E79" w:themeColor="accent1" w:themeShade="80"/>
        </w:rPr>
        <w:t xml:space="preserve"> de </w:t>
      </w:r>
      <w:r w:rsidR="00246B2A" w:rsidRPr="009916DC">
        <w:rPr>
          <w:rFonts w:ascii="Trebuchet MS" w:hAnsi="Trebuchet MS"/>
          <w:iCs/>
          <w:color w:val="1F4E79" w:themeColor="accent1" w:themeShade="80"/>
        </w:rPr>
        <w:t>Urgență</w:t>
      </w:r>
      <w:r w:rsidR="00CA12B1" w:rsidRPr="009916DC">
        <w:rPr>
          <w:rFonts w:ascii="Trebuchet MS" w:hAnsi="Trebuchet MS"/>
          <w:iCs/>
          <w:color w:val="1F4E79" w:themeColor="accent1" w:themeShade="80"/>
        </w:rPr>
        <w:t xml:space="preserve"> a Guvernului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w:t>
      </w:r>
      <w:r w:rsidRPr="009916DC">
        <w:rPr>
          <w:rFonts w:ascii="Trebuchet MS" w:hAnsi="Trebuchet MS"/>
          <w:iCs/>
          <w:color w:val="1F4E79" w:themeColor="accent1" w:themeShade="80"/>
        </w:rPr>
        <w:t>;</w:t>
      </w:r>
    </w:p>
    <w:p w14:paraId="6F68D782" w14:textId="0C435581" w:rsidR="004F3697" w:rsidRPr="009916DC" w:rsidRDefault="00267DCE" w:rsidP="00267DCE">
      <w:pPr>
        <w:pStyle w:val="ListParagraph"/>
        <w:numPr>
          <w:ilvl w:val="0"/>
          <w:numId w:val="20"/>
        </w:numPr>
        <w:tabs>
          <w:tab w:val="left" w:pos="851"/>
        </w:tabs>
        <w:spacing w:after="0" w:line="240" w:lineRule="auto"/>
        <w:ind w:left="0" w:firstLine="644"/>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HOTĂRÂREA GUVERNULUI </w:t>
      </w:r>
      <w:r w:rsidR="00CA12B1" w:rsidRPr="009916DC">
        <w:rPr>
          <w:rFonts w:ascii="Trebuchet MS" w:hAnsi="Trebuchet MS"/>
          <w:iCs/>
          <w:color w:val="1F4E79" w:themeColor="accent1" w:themeShade="80"/>
        </w:rPr>
        <w:t xml:space="preserve">nr. </w:t>
      </w:r>
      <w:r w:rsidR="004F3697" w:rsidRPr="009916DC">
        <w:rPr>
          <w:rFonts w:ascii="Trebuchet MS" w:hAnsi="Trebuchet MS"/>
          <w:iCs/>
          <w:color w:val="1F4E79" w:themeColor="accent1" w:themeShade="80"/>
        </w:rPr>
        <w:t>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9916DC">
        <w:rPr>
          <w:rFonts w:ascii="Trebuchet MS" w:hAnsi="Trebuchet MS"/>
          <w:iCs/>
          <w:color w:val="1F4E79" w:themeColor="accent1" w:themeShade="80"/>
        </w:rPr>
        <w:t>;</w:t>
      </w:r>
    </w:p>
    <w:p w14:paraId="7B19F004" w14:textId="5C7AC2CE" w:rsidR="00267DCE" w:rsidRPr="009916DC" w:rsidRDefault="00267DCE" w:rsidP="00246B2A">
      <w:pPr>
        <w:pStyle w:val="oj-doc-ti"/>
        <w:numPr>
          <w:ilvl w:val="0"/>
          <w:numId w:val="20"/>
        </w:numPr>
        <w:tabs>
          <w:tab w:val="left" w:pos="851"/>
        </w:tabs>
        <w:spacing w:before="0" w:beforeAutospacing="0" w:after="0" w:afterAutospacing="0"/>
        <w:ind w:left="0" w:firstLine="644"/>
        <w:jc w:val="both"/>
        <w:rPr>
          <w:rFonts w:ascii="Trebuchet MS" w:eastAsiaTheme="minorHAnsi" w:hAnsi="Trebuchet MS" w:cstheme="minorBidi"/>
          <w:iCs/>
          <w:color w:val="1F4E79" w:themeColor="accent1" w:themeShade="80"/>
          <w:sz w:val="22"/>
          <w:szCs w:val="22"/>
          <w:lang w:val="ro-RO"/>
        </w:rPr>
      </w:pPr>
      <w:r w:rsidRPr="009916DC">
        <w:rPr>
          <w:rFonts w:ascii="Trebuchet MS" w:eastAsiaTheme="minorHAnsi" w:hAnsi="Trebuchet MS" w:cstheme="minorBidi"/>
          <w:iCs/>
          <w:color w:val="1F4E79" w:themeColor="accent1" w:themeShade="80"/>
          <w:sz w:val="22"/>
          <w:szCs w:val="22"/>
          <w:lang w:val="ro-RO"/>
        </w:rPr>
        <w:t>LEGEA nr. 367/2022 privind dialogul social;</w:t>
      </w:r>
    </w:p>
    <w:p w14:paraId="2D19C383" w14:textId="554EA6E0" w:rsidR="00267DCE" w:rsidRPr="009916DC" w:rsidRDefault="00267DCE" w:rsidP="00246B2A">
      <w:pPr>
        <w:pStyle w:val="oj-doc-ti"/>
        <w:numPr>
          <w:ilvl w:val="0"/>
          <w:numId w:val="20"/>
        </w:numPr>
        <w:tabs>
          <w:tab w:val="left" w:pos="851"/>
        </w:tabs>
        <w:spacing w:before="0" w:beforeAutospacing="0" w:after="0" w:afterAutospacing="0"/>
        <w:ind w:left="0" w:firstLine="644"/>
        <w:jc w:val="both"/>
        <w:rPr>
          <w:rFonts w:ascii="Trebuchet MS" w:eastAsiaTheme="minorHAnsi" w:hAnsi="Trebuchet MS" w:cstheme="minorBidi"/>
          <w:iCs/>
          <w:color w:val="1F4E79" w:themeColor="accent1" w:themeShade="80"/>
          <w:sz w:val="22"/>
          <w:szCs w:val="22"/>
          <w:lang w:val="ro-RO"/>
        </w:rPr>
      </w:pPr>
      <w:r w:rsidRPr="009916DC">
        <w:rPr>
          <w:rFonts w:ascii="Trebuchet MS" w:hAnsi="Trebuchet MS"/>
          <w:color w:val="1F4E79" w:themeColor="accent1" w:themeShade="80"/>
          <w:sz w:val="22"/>
          <w:szCs w:val="22"/>
          <w:lang w:val="ro-RO"/>
        </w:rPr>
        <w:t xml:space="preserve">ORDONANŢĂ </w:t>
      </w:r>
      <w:r w:rsidRPr="009916DC">
        <w:rPr>
          <w:rFonts w:ascii="Trebuchet MS" w:eastAsiaTheme="minorHAnsi" w:hAnsi="Trebuchet MS" w:cstheme="minorBidi"/>
          <w:iCs/>
          <w:color w:val="1F4E79" w:themeColor="accent1" w:themeShade="80"/>
          <w:sz w:val="22"/>
          <w:szCs w:val="22"/>
          <w:lang w:val="ro-RO"/>
        </w:rPr>
        <w:t>DE URGENŢĂ n</w:t>
      </w:r>
      <w:r w:rsidRPr="009916DC">
        <w:rPr>
          <w:rFonts w:ascii="Trebuchet MS" w:hAnsi="Trebuchet MS"/>
          <w:color w:val="1F4E79" w:themeColor="accent1" w:themeShade="80"/>
          <w:sz w:val="22"/>
          <w:szCs w:val="22"/>
          <w:lang w:val="ro-RO"/>
        </w:rPr>
        <w:t>r. 129/2000 republicată privind formarea profesională a adulţilor, cu modificările și completările ulterioare;</w:t>
      </w:r>
    </w:p>
    <w:p w14:paraId="506E4E62" w14:textId="4A5604FA" w:rsidR="00267DCE" w:rsidRPr="009916DC" w:rsidRDefault="00000000" w:rsidP="00246B2A">
      <w:pPr>
        <w:numPr>
          <w:ilvl w:val="0"/>
          <w:numId w:val="20"/>
        </w:numPr>
        <w:shd w:val="clear" w:color="auto" w:fill="FFFFFF"/>
        <w:tabs>
          <w:tab w:val="left" w:pos="851"/>
        </w:tabs>
        <w:spacing w:after="0" w:line="240" w:lineRule="auto"/>
        <w:ind w:left="0" w:firstLine="644"/>
        <w:jc w:val="both"/>
        <w:rPr>
          <w:rFonts w:ascii="Trebuchet MS" w:eastAsia="Times New Roman" w:hAnsi="Trebuchet MS" w:cs="Segoe UI"/>
          <w:color w:val="1F4E79" w:themeColor="accent1" w:themeShade="80"/>
        </w:rPr>
      </w:pPr>
      <w:hyperlink r:id="rId8" w:history="1">
        <w:r w:rsidR="00267DCE" w:rsidRPr="009916DC">
          <w:rPr>
            <w:rFonts w:ascii="Trebuchet MS" w:eastAsia="Times New Roman" w:hAnsi="Trebuchet MS" w:cs="Segoe UI"/>
            <w:bCs/>
            <w:color w:val="1F4E79" w:themeColor="accent1" w:themeShade="80"/>
          </w:rPr>
          <w:t>HOTĂRÂREA GUVERNULUI nr. 474/2022 pentru modificarea și completarea Normelor metodologice de aplicare a prevederilor Ordonanței Guvernului nr. 129/2000 privind formarea profesională a adulților, aprobate prin Hotărârea Guvernului nr. 522/2003</w:t>
        </w:r>
      </w:hyperlink>
      <w:r w:rsidR="00267DCE" w:rsidRPr="009916DC">
        <w:rPr>
          <w:rFonts w:ascii="Trebuchet MS" w:eastAsia="Times New Roman" w:hAnsi="Trebuchet MS" w:cs="Segoe UI"/>
          <w:color w:val="1F4E79" w:themeColor="accent1" w:themeShade="80"/>
        </w:rPr>
        <w:t>;</w:t>
      </w:r>
    </w:p>
    <w:p w14:paraId="3726BDB3" w14:textId="52EF32FF" w:rsidR="00267DCE" w:rsidRPr="009916DC" w:rsidRDefault="00267DCE" w:rsidP="00246B2A">
      <w:pPr>
        <w:pStyle w:val="ListParagraph"/>
        <w:numPr>
          <w:ilvl w:val="0"/>
          <w:numId w:val="20"/>
        </w:numPr>
        <w:tabs>
          <w:tab w:val="left" w:pos="851"/>
        </w:tabs>
        <w:spacing w:after="0" w:line="240" w:lineRule="auto"/>
        <w:ind w:left="0" w:firstLine="644"/>
        <w:jc w:val="both"/>
        <w:rPr>
          <w:rFonts w:ascii="Trebuchet MS" w:hAnsi="Trebuchet MS"/>
          <w:iCs/>
          <w:color w:val="1F4E79" w:themeColor="accent1" w:themeShade="80"/>
        </w:rPr>
      </w:pPr>
      <w:r w:rsidRPr="009916DC">
        <w:rPr>
          <w:rFonts w:ascii="Trebuchet MS" w:hAnsi="Trebuchet MS"/>
          <w:color w:val="1F4E79" w:themeColor="accent1" w:themeShade="80"/>
        </w:rPr>
        <w:t xml:space="preserve">Ordinul ministrului muncii, </w:t>
      </w:r>
      <w:r w:rsidR="00246B2A" w:rsidRPr="009916DC">
        <w:rPr>
          <w:rFonts w:ascii="Trebuchet MS" w:hAnsi="Trebuchet MS"/>
          <w:color w:val="1F4E79" w:themeColor="accent1" w:themeShade="80"/>
        </w:rPr>
        <w:t>solidarității</w:t>
      </w:r>
      <w:r w:rsidRPr="009916DC">
        <w:rPr>
          <w:rFonts w:ascii="Trebuchet MS" w:hAnsi="Trebuchet MS"/>
          <w:color w:val="1F4E79" w:themeColor="accent1" w:themeShade="80"/>
        </w:rPr>
        <w:t xml:space="preserve"> sociale </w:t>
      </w:r>
      <w:r w:rsidR="00246B2A" w:rsidRPr="009916DC">
        <w:rPr>
          <w:rFonts w:ascii="Trebuchet MS" w:hAnsi="Trebuchet MS"/>
          <w:color w:val="1F4E79" w:themeColor="accent1" w:themeShade="80"/>
        </w:rPr>
        <w:t>ș</w:t>
      </w:r>
      <w:r w:rsidRPr="009916DC">
        <w:rPr>
          <w:rFonts w:ascii="Trebuchet MS" w:hAnsi="Trebuchet MS"/>
          <w:color w:val="1F4E79" w:themeColor="accent1" w:themeShade="80"/>
        </w:rPr>
        <w:t xml:space="preserve">i familiei </w:t>
      </w:r>
      <w:r w:rsidR="00246B2A" w:rsidRPr="009916DC">
        <w:rPr>
          <w:rFonts w:ascii="Trebuchet MS" w:hAnsi="Trebuchet MS"/>
          <w:color w:val="1F4E79" w:themeColor="accent1" w:themeShade="80"/>
        </w:rPr>
        <w:t>ș</w:t>
      </w:r>
      <w:r w:rsidRPr="009916DC">
        <w:rPr>
          <w:rFonts w:ascii="Trebuchet MS" w:hAnsi="Trebuchet MS"/>
          <w:color w:val="1F4E79" w:themeColor="accent1" w:themeShade="80"/>
        </w:rPr>
        <w:t xml:space="preserve">i al ministrului </w:t>
      </w:r>
      <w:r w:rsidR="00246B2A" w:rsidRPr="009916DC">
        <w:rPr>
          <w:rFonts w:ascii="Trebuchet MS" w:hAnsi="Trebuchet MS"/>
          <w:color w:val="1F4E79" w:themeColor="accent1" w:themeShade="80"/>
        </w:rPr>
        <w:t>educației</w:t>
      </w:r>
      <w:r w:rsidRPr="009916DC">
        <w:rPr>
          <w:rFonts w:ascii="Trebuchet MS" w:hAnsi="Trebuchet MS"/>
          <w:color w:val="1F4E79" w:themeColor="accent1" w:themeShade="80"/>
        </w:rPr>
        <w:t xml:space="preserve">, cercetării </w:t>
      </w:r>
      <w:r w:rsidR="00246B2A" w:rsidRPr="009916DC">
        <w:rPr>
          <w:rFonts w:ascii="Trebuchet MS" w:hAnsi="Trebuchet MS"/>
          <w:color w:val="1F4E79" w:themeColor="accent1" w:themeShade="80"/>
        </w:rPr>
        <w:t>ș</w:t>
      </w:r>
      <w:r w:rsidRPr="009916DC">
        <w:rPr>
          <w:rFonts w:ascii="Trebuchet MS" w:hAnsi="Trebuchet MS"/>
          <w:color w:val="1F4E79" w:themeColor="accent1" w:themeShade="80"/>
        </w:rPr>
        <w:t>i tineretului nr. 353/5.202/2003 pentru aprobarea Metodologiei de autorizare a furnizorilor de formare profesională a adul</w:t>
      </w:r>
      <w:r w:rsidR="00246B2A" w:rsidRPr="009916DC">
        <w:rPr>
          <w:rFonts w:ascii="Trebuchet MS" w:hAnsi="Trebuchet MS"/>
          <w:color w:val="1F4E79" w:themeColor="accent1" w:themeShade="80"/>
        </w:rPr>
        <w:t>ț</w:t>
      </w:r>
      <w:r w:rsidRPr="009916DC">
        <w:rPr>
          <w:rFonts w:ascii="Trebuchet MS" w:hAnsi="Trebuchet MS"/>
          <w:color w:val="1F4E79" w:themeColor="accent1" w:themeShade="80"/>
        </w:rPr>
        <w:t xml:space="preserve">ilor, cu modificările </w:t>
      </w:r>
      <w:r w:rsidR="00246B2A" w:rsidRPr="009916DC">
        <w:rPr>
          <w:rFonts w:ascii="Trebuchet MS" w:hAnsi="Trebuchet MS"/>
          <w:color w:val="1F4E79" w:themeColor="accent1" w:themeShade="80"/>
        </w:rPr>
        <w:t>ș</w:t>
      </w:r>
      <w:r w:rsidRPr="009916DC">
        <w:rPr>
          <w:rFonts w:ascii="Trebuchet MS" w:hAnsi="Trebuchet MS"/>
          <w:color w:val="1F4E79" w:themeColor="accent1" w:themeShade="80"/>
        </w:rPr>
        <w:t>i completările ulterioare;</w:t>
      </w:r>
    </w:p>
    <w:p w14:paraId="0D103B90" w14:textId="0034D803" w:rsidR="004F3697" w:rsidRPr="009916DC" w:rsidRDefault="00267DCE" w:rsidP="00246B2A">
      <w:pPr>
        <w:pStyle w:val="ListParagraph"/>
        <w:numPr>
          <w:ilvl w:val="0"/>
          <w:numId w:val="20"/>
        </w:numPr>
        <w:tabs>
          <w:tab w:val="left" w:pos="851"/>
        </w:tabs>
        <w:spacing w:after="0" w:line="240" w:lineRule="auto"/>
        <w:ind w:left="0" w:firstLine="644"/>
        <w:jc w:val="both"/>
        <w:rPr>
          <w:rFonts w:ascii="Trebuchet MS" w:hAnsi="Trebuchet MS"/>
          <w:iCs/>
          <w:color w:val="1F4E79" w:themeColor="accent1" w:themeShade="80"/>
        </w:rPr>
      </w:pPr>
      <w:r w:rsidRPr="009916DC">
        <w:rPr>
          <w:rFonts w:ascii="Trebuchet MS" w:hAnsi="Trebuchet MS"/>
          <w:iCs/>
          <w:color w:val="1F4E79" w:themeColor="accent1" w:themeShade="80"/>
        </w:rPr>
        <w:t>Strategia Națională pentru Ocuparea Forței de Muncă 2021-2027;</w:t>
      </w:r>
    </w:p>
    <w:p w14:paraId="4EFA9A9D" w14:textId="4408C805" w:rsidR="004F3697" w:rsidRPr="009916DC" w:rsidRDefault="004F3697" w:rsidP="00246B2A">
      <w:pPr>
        <w:pStyle w:val="ListParagraph"/>
        <w:numPr>
          <w:ilvl w:val="0"/>
          <w:numId w:val="20"/>
        </w:numPr>
        <w:tabs>
          <w:tab w:val="left" w:pos="851"/>
        </w:tabs>
        <w:spacing w:after="0" w:line="240" w:lineRule="auto"/>
        <w:ind w:left="0" w:firstLine="644"/>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Strategia </w:t>
      </w:r>
      <w:r w:rsidR="00267DCE" w:rsidRPr="009916DC">
        <w:rPr>
          <w:rFonts w:ascii="Trebuchet MS" w:hAnsi="Trebuchet MS"/>
          <w:iCs/>
          <w:color w:val="1F4E79" w:themeColor="accent1" w:themeShade="80"/>
        </w:rPr>
        <w:t>N</w:t>
      </w:r>
      <w:r w:rsidRPr="009916DC">
        <w:rPr>
          <w:rFonts w:ascii="Trebuchet MS" w:hAnsi="Trebuchet MS"/>
          <w:iCs/>
          <w:color w:val="1F4E79" w:themeColor="accent1" w:themeShade="80"/>
        </w:rPr>
        <w:t>ațională pentru egalitatea de gen 2021-2027</w:t>
      </w:r>
      <w:r w:rsidR="00267DCE" w:rsidRPr="009916DC">
        <w:rPr>
          <w:rFonts w:ascii="Trebuchet MS" w:hAnsi="Trebuchet MS"/>
          <w:iCs/>
          <w:color w:val="1F4E79" w:themeColor="accent1" w:themeShade="80"/>
        </w:rPr>
        <w:t>;</w:t>
      </w:r>
    </w:p>
    <w:p w14:paraId="4D9824D3" w14:textId="176FE540" w:rsidR="004F3697" w:rsidRPr="009916DC" w:rsidRDefault="00C51B37" w:rsidP="00246B2A">
      <w:pPr>
        <w:pStyle w:val="ListParagraph"/>
        <w:numPr>
          <w:ilvl w:val="0"/>
          <w:numId w:val="20"/>
        </w:numPr>
        <w:tabs>
          <w:tab w:val="left" w:pos="851"/>
        </w:tabs>
        <w:spacing w:before="120" w:after="120"/>
        <w:ind w:left="0" w:firstLine="644"/>
        <w:jc w:val="both"/>
        <w:rPr>
          <w:rFonts w:ascii="Trebuchet MS" w:hAnsi="Trebuchet MS"/>
          <w:iCs/>
          <w:color w:val="1F4E79" w:themeColor="accent1" w:themeShade="80"/>
        </w:rPr>
      </w:pPr>
      <w:r w:rsidRPr="009916DC">
        <w:rPr>
          <w:rFonts w:ascii="Trebuchet MS" w:hAnsi="Trebuchet MS"/>
          <w:iCs/>
          <w:color w:val="1F4E79" w:themeColor="accent1" w:themeShade="80"/>
        </w:rPr>
        <w:t>ORDONANŢ</w:t>
      </w:r>
      <w:r w:rsidR="00761617" w:rsidRPr="009916DC">
        <w:rPr>
          <w:rFonts w:ascii="Trebuchet MS" w:hAnsi="Trebuchet MS"/>
          <w:iCs/>
          <w:color w:val="1F4E79" w:themeColor="accent1" w:themeShade="80"/>
        </w:rPr>
        <w:t>A</w:t>
      </w:r>
      <w:r w:rsidRPr="009916DC">
        <w:rPr>
          <w:rFonts w:ascii="Trebuchet MS" w:hAnsi="Trebuchet MS"/>
          <w:iCs/>
          <w:color w:val="1F4E79" w:themeColor="accent1" w:themeShade="80"/>
        </w:rPr>
        <w:t xml:space="preserve"> DE URGENŢĂ nr. 23 din 12 aprilie 2023 privind instituirea unor măsuri de simplificare </w:t>
      </w:r>
      <w:r w:rsidR="00267DCE" w:rsidRPr="009916DC">
        <w:rPr>
          <w:rFonts w:ascii="Trebuchet MS" w:hAnsi="Trebuchet MS"/>
          <w:iCs/>
          <w:color w:val="1F4E79" w:themeColor="accent1" w:themeShade="80"/>
        </w:rPr>
        <w:t>ș</w:t>
      </w:r>
      <w:r w:rsidRPr="009916DC">
        <w:rPr>
          <w:rFonts w:ascii="Trebuchet MS" w:hAnsi="Trebuchet MS"/>
          <w:iCs/>
          <w:color w:val="1F4E79" w:themeColor="accent1" w:themeShade="80"/>
        </w:rPr>
        <w:t>i digitalizare pentru gestionarea fondurilor europene aferente Politicii de coeziune 2021-2027</w:t>
      </w:r>
      <w:r w:rsidR="00267DCE" w:rsidRPr="009916DC">
        <w:rPr>
          <w:rFonts w:ascii="Trebuchet MS" w:hAnsi="Trebuchet MS"/>
          <w:iCs/>
          <w:color w:val="1F4E79" w:themeColor="accent1" w:themeShade="80"/>
        </w:rPr>
        <w:t>;</w:t>
      </w:r>
    </w:p>
    <w:p w14:paraId="60C9A2D1" w14:textId="72F51B20" w:rsidR="004F3697" w:rsidRPr="009916DC" w:rsidRDefault="004F3697" w:rsidP="00267DCE">
      <w:pPr>
        <w:pStyle w:val="ListParagraph"/>
        <w:numPr>
          <w:ilvl w:val="0"/>
          <w:numId w:val="20"/>
        </w:numPr>
        <w:tabs>
          <w:tab w:val="left" w:pos="851"/>
        </w:tabs>
        <w:spacing w:before="120" w:after="120"/>
        <w:ind w:left="0" w:firstLine="644"/>
        <w:jc w:val="both"/>
        <w:rPr>
          <w:rFonts w:ascii="Trebuchet MS" w:hAnsi="Trebuchet MS"/>
          <w:iCs/>
          <w:color w:val="1F4E79" w:themeColor="accent1" w:themeShade="80"/>
        </w:rPr>
      </w:pPr>
      <w:r w:rsidRPr="009916DC">
        <w:rPr>
          <w:rFonts w:ascii="Trebuchet MS" w:hAnsi="Trebuchet MS"/>
          <w:iCs/>
          <w:color w:val="1F4E79" w:themeColor="accent1" w:themeShade="80"/>
        </w:rPr>
        <w:t>Raport de evaluare POCU 2014-2020</w:t>
      </w:r>
      <w:r w:rsidR="00267DCE" w:rsidRPr="009916DC">
        <w:rPr>
          <w:rFonts w:ascii="Trebuchet MS" w:hAnsi="Trebuchet MS"/>
          <w:iCs/>
          <w:color w:val="1F4E79" w:themeColor="accent1" w:themeShade="80"/>
        </w:rPr>
        <w:t>;</w:t>
      </w:r>
    </w:p>
    <w:p w14:paraId="3A8EC67C" w14:textId="401E9D3A" w:rsidR="004F3697" w:rsidRPr="009916DC" w:rsidRDefault="004F3697" w:rsidP="00267DCE">
      <w:pPr>
        <w:pStyle w:val="ListParagraph"/>
        <w:numPr>
          <w:ilvl w:val="0"/>
          <w:numId w:val="20"/>
        </w:numPr>
        <w:tabs>
          <w:tab w:val="left" w:pos="851"/>
        </w:tabs>
        <w:spacing w:before="120" w:after="120"/>
        <w:ind w:left="0" w:firstLine="644"/>
        <w:jc w:val="both"/>
        <w:rPr>
          <w:rFonts w:ascii="Trebuchet MS" w:hAnsi="Trebuchet MS"/>
          <w:i/>
          <w:color w:val="1F4E79" w:themeColor="accent1" w:themeShade="80"/>
        </w:rPr>
      </w:pPr>
      <w:r w:rsidRPr="009916DC">
        <w:rPr>
          <w:rFonts w:ascii="Trebuchet MS" w:hAnsi="Trebuchet MS"/>
          <w:iCs/>
          <w:color w:val="1F4E79" w:themeColor="accent1" w:themeShade="80"/>
        </w:rPr>
        <w:t>Programul Educație și Ocupare</w:t>
      </w:r>
      <w:r w:rsidR="00267DCE" w:rsidRPr="009916DC">
        <w:rPr>
          <w:rFonts w:ascii="Trebuchet MS" w:hAnsi="Trebuchet MS"/>
          <w:iCs/>
          <w:color w:val="1F4E79" w:themeColor="accent1" w:themeShade="80"/>
        </w:rPr>
        <w:t>.</w:t>
      </w:r>
    </w:p>
    <w:p w14:paraId="38E63053" w14:textId="46C62539" w:rsidR="00566CCA" w:rsidRPr="009916DC" w:rsidRDefault="00566CCA" w:rsidP="004F3697">
      <w:pPr>
        <w:pStyle w:val="ListParagraph"/>
        <w:spacing w:before="120" w:after="120"/>
        <w:ind w:left="1080"/>
        <w:jc w:val="both"/>
        <w:rPr>
          <w:rFonts w:ascii="Trebuchet MS" w:hAnsi="Trebuchet MS"/>
          <w:i/>
          <w:color w:val="1F4E79" w:themeColor="accent1" w:themeShade="80"/>
        </w:rPr>
      </w:pPr>
      <w:r w:rsidRPr="009916DC">
        <w:rPr>
          <w:rFonts w:ascii="Trebuchet MS" w:hAnsi="Trebuchet MS"/>
          <w:i/>
          <w:color w:val="1F4E79" w:themeColor="accent1" w:themeShade="80"/>
        </w:rPr>
        <w:tab/>
      </w:r>
    </w:p>
    <w:p w14:paraId="3DAF17EF" w14:textId="3D843EBF" w:rsidR="00E275A3" w:rsidRPr="009916DC" w:rsidRDefault="00FE4F0A" w:rsidP="00761617">
      <w:pPr>
        <w:pStyle w:val="Heading1"/>
        <w:ind w:left="567"/>
        <w:rPr>
          <w:rFonts w:ascii="Trebuchet MS" w:hAnsi="Trebuchet MS"/>
          <w:b/>
          <w:bCs/>
          <w:i/>
          <w:iCs/>
          <w:color w:val="1F4E79" w:themeColor="accent1" w:themeShade="80"/>
          <w:sz w:val="22"/>
          <w:szCs w:val="22"/>
        </w:rPr>
      </w:pPr>
      <w:bookmarkStart w:id="20" w:name="_Toc133919150"/>
      <w:bookmarkStart w:id="21" w:name="_Toc134204892"/>
      <w:r w:rsidRPr="009916DC">
        <w:rPr>
          <w:rFonts w:ascii="Trebuchet MS" w:hAnsi="Trebuchet MS"/>
          <w:b/>
          <w:bCs/>
          <w:i/>
          <w:iCs/>
          <w:color w:val="1F4E79" w:themeColor="accent1" w:themeShade="80"/>
          <w:sz w:val="22"/>
          <w:szCs w:val="22"/>
        </w:rPr>
        <w:t>3</w:t>
      </w:r>
      <w:r w:rsidR="00246B2A" w:rsidRPr="009916DC">
        <w:rPr>
          <w:rFonts w:ascii="Trebuchet MS" w:hAnsi="Trebuchet MS"/>
          <w:b/>
          <w:bCs/>
          <w:i/>
          <w:iCs/>
          <w:color w:val="1F4E79" w:themeColor="accent1" w:themeShade="80"/>
          <w:sz w:val="22"/>
          <w:szCs w:val="22"/>
        </w:rPr>
        <w:t>.</w:t>
      </w:r>
      <w:r w:rsidRPr="009916DC">
        <w:rPr>
          <w:rFonts w:ascii="Trebuchet MS" w:hAnsi="Trebuchet MS"/>
          <w:b/>
          <w:bCs/>
          <w:i/>
          <w:iCs/>
          <w:color w:val="1F4E79" w:themeColor="accent1" w:themeShade="80"/>
          <w:sz w:val="22"/>
          <w:szCs w:val="22"/>
        </w:rPr>
        <w:t xml:space="preserve"> </w:t>
      </w:r>
      <w:r w:rsidR="00E275A3" w:rsidRPr="009916DC">
        <w:rPr>
          <w:rFonts w:ascii="Trebuchet MS" w:hAnsi="Trebuchet MS"/>
          <w:b/>
          <w:bCs/>
          <w:i/>
          <w:iCs/>
          <w:color w:val="1F4E79" w:themeColor="accent1" w:themeShade="80"/>
          <w:sz w:val="22"/>
          <w:szCs w:val="22"/>
        </w:rPr>
        <w:t>INFORMAȚII DESPRE APELUL DE PROIECTE</w:t>
      </w:r>
      <w:bookmarkEnd w:id="20"/>
      <w:bookmarkEnd w:id="21"/>
      <w:r w:rsidR="00E275A3" w:rsidRPr="009916DC">
        <w:rPr>
          <w:rFonts w:ascii="Trebuchet MS" w:hAnsi="Trebuchet MS"/>
          <w:b/>
          <w:bCs/>
          <w:i/>
          <w:iCs/>
          <w:color w:val="1F4E79" w:themeColor="accent1" w:themeShade="80"/>
          <w:sz w:val="22"/>
          <w:szCs w:val="22"/>
        </w:rPr>
        <w:tab/>
      </w:r>
    </w:p>
    <w:p w14:paraId="0135FD93" w14:textId="694BE1F4" w:rsidR="00E275A3" w:rsidRPr="009916DC" w:rsidRDefault="00FE4F0A" w:rsidP="00761617">
      <w:pPr>
        <w:pStyle w:val="Heading2"/>
        <w:spacing w:before="0" w:line="240" w:lineRule="auto"/>
        <w:ind w:left="567"/>
        <w:rPr>
          <w:rFonts w:ascii="Trebuchet MS" w:hAnsi="Trebuchet MS"/>
          <w:i/>
          <w:iCs/>
          <w:color w:val="1F4E79" w:themeColor="accent1" w:themeShade="80"/>
          <w:sz w:val="22"/>
          <w:szCs w:val="22"/>
        </w:rPr>
      </w:pPr>
      <w:bookmarkStart w:id="22" w:name="_Toc133919151"/>
      <w:bookmarkStart w:id="23" w:name="_Toc134204893"/>
      <w:r w:rsidRPr="009916DC">
        <w:rPr>
          <w:rFonts w:ascii="Trebuchet MS" w:hAnsi="Trebuchet MS"/>
          <w:i/>
          <w:iCs/>
          <w:color w:val="1F4E79" w:themeColor="accent1" w:themeShade="80"/>
          <w:sz w:val="22"/>
          <w:szCs w:val="22"/>
        </w:rPr>
        <w:t xml:space="preserve">3.1 </w:t>
      </w:r>
      <w:r w:rsidR="00E275A3" w:rsidRPr="009916DC">
        <w:rPr>
          <w:rFonts w:ascii="Trebuchet MS" w:hAnsi="Trebuchet MS"/>
          <w:i/>
          <w:iCs/>
          <w:color w:val="1F4E79" w:themeColor="accent1" w:themeShade="80"/>
          <w:sz w:val="22"/>
          <w:szCs w:val="22"/>
        </w:rPr>
        <w:t>Perioada de consultare publică</w:t>
      </w:r>
      <w:bookmarkEnd w:id="22"/>
      <w:bookmarkEnd w:id="23"/>
    </w:p>
    <w:p w14:paraId="4F945D86" w14:textId="20E19CDF" w:rsidR="00E275A3" w:rsidRPr="009916DC" w:rsidRDefault="003A3FF2" w:rsidP="00AB3842">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Prezentul Ghid al Solicitantului </w:t>
      </w:r>
      <w:r w:rsidR="00246B2A" w:rsidRPr="009916DC">
        <w:rPr>
          <w:rFonts w:ascii="Trebuchet MS" w:hAnsi="Trebuchet MS"/>
          <w:iCs/>
          <w:color w:val="1F4E79" w:themeColor="accent1" w:themeShade="80"/>
        </w:rPr>
        <w:t xml:space="preserve">- </w:t>
      </w:r>
      <w:r w:rsidRPr="009916DC">
        <w:rPr>
          <w:rFonts w:ascii="Trebuchet MS" w:hAnsi="Trebuchet MS"/>
          <w:iCs/>
          <w:color w:val="1F4E79" w:themeColor="accent1" w:themeShade="80"/>
        </w:rPr>
        <w:t xml:space="preserve">Condiții Specifice se publică în consultare publică pe pagina de internet a MIPE în data de </w:t>
      </w:r>
      <w:r w:rsidR="00246B2A" w:rsidRPr="009916DC">
        <w:rPr>
          <w:rFonts w:ascii="Trebuchet MS" w:hAnsi="Trebuchet MS"/>
          <w:iCs/>
          <w:color w:val="1F4E79" w:themeColor="accent1" w:themeShade="80"/>
        </w:rPr>
        <w:t>05</w:t>
      </w:r>
      <w:r w:rsidRPr="009916DC">
        <w:rPr>
          <w:rFonts w:ascii="Trebuchet MS" w:hAnsi="Trebuchet MS"/>
          <w:iCs/>
          <w:color w:val="1F4E79" w:themeColor="accent1" w:themeShade="80"/>
        </w:rPr>
        <w:t xml:space="preserve">.05.2023. Propunerile de îmbunătățire pot fi transmise pe adresa de email </w:t>
      </w:r>
      <w:hyperlink r:id="rId9" w:history="1">
        <w:r w:rsidRPr="009916DC">
          <w:rPr>
            <w:rStyle w:val="Hyperlink"/>
            <w:rFonts w:ascii="Trebuchet MS" w:hAnsi="Trebuchet MS"/>
            <w:iCs/>
            <w:color w:val="1F4E79" w:themeColor="accent1" w:themeShade="80"/>
          </w:rPr>
          <w:t>consultare.</w:t>
        </w:r>
        <w:r w:rsidR="004B0A10" w:rsidRPr="009916DC">
          <w:rPr>
            <w:rStyle w:val="Hyperlink"/>
            <w:rFonts w:ascii="Trebuchet MS" w:hAnsi="Trebuchet MS"/>
            <w:iCs/>
            <w:color w:val="1F4E79" w:themeColor="accent1" w:themeShade="80"/>
          </w:rPr>
          <w:t>peo</w:t>
        </w:r>
        <w:r w:rsidRPr="009916DC">
          <w:rPr>
            <w:rStyle w:val="Hyperlink"/>
            <w:rFonts w:ascii="Trebuchet MS" w:hAnsi="Trebuchet MS"/>
            <w:iCs/>
            <w:color w:val="1F4E79" w:themeColor="accent1" w:themeShade="80"/>
          </w:rPr>
          <w:t>@mfe.gov.ro</w:t>
        </w:r>
      </w:hyperlink>
      <w:r w:rsidRPr="009916DC">
        <w:rPr>
          <w:rFonts w:ascii="Trebuchet MS" w:hAnsi="Trebuchet MS"/>
          <w:iCs/>
          <w:color w:val="1F4E79" w:themeColor="accent1" w:themeShade="80"/>
        </w:rPr>
        <w:t xml:space="preserve"> până la data de </w:t>
      </w:r>
      <w:r w:rsidR="00246B2A" w:rsidRPr="009916DC">
        <w:rPr>
          <w:rFonts w:ascii="Trebuchet MS" w:hAnsi="Trebuchet MS"/>
          <w:iCs/>
          <w:color w:val="1F4E79" w:themeColor="accent1" w:themeShade="80"/>
        </w:rPr>
        <w:t>26</w:t>
      </w:r>
      <w:r w:rsidRPr="009916DC">
        <w:rPr>
          <w:rFonts w:ascii="Trebuchet MS" w:hAnsi="Trebuchet MS"/>
          <w:iCs/>
          <w:color w:val="1F4E79" w:themeColor="accent1" w:themeShade="80"/>
        </w:rPr>
        <w:t>.05.2023.</w:t>
      </w:r>
    </w:p>
    <w:p w14:paraId="44B9FFC7" w14:textId="77777777" w:rsidR="00AB3842" w:rsidRPr="009916DC" w:rsidRDefault="00AB3842" w:rsidP="00AB3842">
      <w:pPr>
        <w:spacing w:after="0" w:line="240" w:lineRule="auto"/>
        <w:jc w:val="both"/>
        <w:rPr>
          <w:rFonts w:ascii="Trebuchet MS" w:hAnsi="Trebuchet MS"/>
          <w:iCs/>
          <w:color w:val="1F4E79" w:themeColor="accent1" w:themeShade="80"/>
        </w:rPr>
      </w:pPr>
    </w:p>
    <w:p w14:paraId="65882C39" w14:textId="73775116" w:rsidR="00E275A3" w:rsidRPr="009916DC" w:rsidRDefault="00FE4F0A" w:rsidP="00761617">
      <w:pPr>
        <w:pStyle w:val="Heading2"/>
        <w:spacing w:before="0" w:line="240" w:lineRule="auto"/>
        <w:ind w:left="567"/>
        <w:rPr>
          <w:rFonts w:ascii="Trebuchet MS" w:hAnsi="Trebuchet MS"/>
          <w:i/>
          <w:iCs/>
          <w:color w:val="1F4E79" w:themeColor="accent1" w:themeShade="80"/>
          <w:sz w:val="22"/>
          <w:szCs w:val="22"/>
        </w:rPr>
      </w:pPr>
      <w:bookmarkStart w:id="24" w:name="_Toc133919152"/>
      <w:bookmarkStart w:id="25" w:name="_Toc134204894"/>
      <w:r w:rsidRPr="009916DC">
        <w:rPr>
          <w:rFonts w:ascii="Trebuchet MS" w:hAnsi="Trebuchet MS"/>
          <w:i/>
          <w:iCs/>
          <w:color w:val="1F4E79" w:themeColor="accent1" w:themeShade="80"/>
          <w:sz w:val="22"/>
          <w:szCs w:val="22"/>
        </w:rPr>
        <w:t xml:space="preserve">3.2 </w:t>
      </w:r>
      <w:r w:rsidR="00E275A3" w:rsidRPr="009916DC">
        <w:rPr>
          <w:rFonts w:ascii="Trebuchet MS" w:hAnsi="Trebuchet MS"/>
          <w:i/>
          <w:iCs/>
          <w:color w:val="1F4E79" w:themeColor="accent1" w:themeShade="80"/>
          <w:sz w:val="22"/>
          <w:szCs w:val="22"/>
        </w:rPr>
        <w:t>Perioada de depunere a proiectelor</w:t>
      </w:r>
      <w:bookmarkEnd w:id="24"/>
      <w:bookmarkEnd w:id="25"/>
      <w:r w:rsidR="00E275A3" w:rsidRPr="009916DC">
        <w:rPr>
          <w:rFonts w:ascii="Trebuchet MS" w:hAnsi="Trebuchet MS"/>
          <w:i/>
          <w:iCs/>
          <w:color w:val="1F4E79" w:themeColor="accent1" w:themeShade="80"/>
          <w:sz w:val="22"/>
          <w:szCs w:val="22"/>
        </w:rPr>
        <w:t xml:space="preserve"> </w:t>
      </w:r>
      <w:r w:rsidR="00E275A3" w:rsidRPr="009916DC">
        <w:rPr>
          <w:rFonts w:ascii="Trebuchet MS" w:hAnsi="Trebuchet MS"/>
          <w:i/>
          <w:iCs/>
          <w:color w:val="1F4E79" w:themeColor="accent1" w:themeShade="80"/>
          <w:sz w:val="22"/>
          <w:szCs w:val="22"/>
        </w:rPr>
        <w:tab/>
      </w:r>
    </w:p>
    <w:p w14:paraId="34157EBE" w14:textId="3CA9B276" w:rsidR="00E275A3" w:rsidRPr="009916DC" w:rsidRDefault="00FE4F0A" w:rsidP="00761617">
      <w:pPr>
        <w:pStyle w:val="Heading3"/>
        <w:spacing w:before="0" w:line="240" w:lineRule="auto"/>
        <w:ind w:left="567"/>
        <w:rPr>
          <w:rFonts w:ascii="Trebuchet MS" w:hAnsi="Trebuchet MS"/>
          <w:i/>
          <w:iCs/>
          <w:color w:val="1F4E79" w:themeColor="accent1" w:themeShade="80"/>
          <w:sz w:val="22"/>
          <w:szCs w:val="22"/>
        </w:rPr>
      </w:pPr>
      <w:bookmarkStart w:id="26" w:name="_Toc133919153"/>
      <w:bookmarkStart w:id="27" w:name="_Toc134204895"/>
      <w:r w:rsidRPr="009916DC">
        <w:rPr>
          <w:rFonts w:ascii="Trebuchet MS" w:hAnsi="Trebuchet MS"/>
          <w:i/>
          <w:iCs/>
          <w:color w:val="1F4E79" w:themeColor="accent1" w:themeShade="80"/>
          <w:sz w:val="22"/>
          <w:szCs w:val="22"/>
        </w:rPr>
        <w:t xml:space="preserve">3.2.1 </w:t>
      </w:r>
      <w:r w:rsidR="00E275A3" w:rsidRPr="009916DC">
        <w:rPr>
          <w:rFonts w:ascii="Trebuchet MS" w:hAnsi="Trebuchet MS"/>
          <w:i/>
          <w:iCs/>
          <w:color w:val="1F4E79" w:themeColor="accent1" w:themeShade="80"/>
          <w:sz w:val="22"/>
          <w:szCs w:val="22"/>
        </w:rPr>
        <w:t>Data și ora începere depunere de proiecte</w:t>
      </w:r>
      <w:bookmarkEnd w:id="26"/>
      <w:bookmarkEnd w:id="27"/>
    </w:p>
    <w:p w14:paraId="79D6EDEB" w14:textId="351360B9" w:rsidR="00DB7CE0" w:rsidRPr="009916DC" w:rsidRDefault="003A3FF2" w:rsidP="00AB3842">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Sistemul informatic MySMIS2021 se va deschide pentru depunerea proiectelor în data de 09.06.2023</w:t>
      </w:r>
      <w:r w:rsidR="0088728F" w:rsidRPr="009916DC">
        <w:rPr>
          <w:rFonts w:ascii="Trebuchet MS" w:hAnsi="Trebuchet MS"/>
          <w:iCs/>
          <w:color w:val="1F4E79" w:themeColor="accent1" w:themeShade="80"/>
        </w:rPr>
        <w:t>,</w:t>
      </w:r>
      <w:r w:rsidRPr="009916DC">
        <w:rPr>
          <w:rFonts w:ascii="Trebuchet MS" w:hAnsi="Trebuchet MS"/>
          <w:iCs/>
          <w:color w:val="1F4E79" w:themeColor="accent1" w:themeShade="80"/>
        </w:rPr>
        <w:t xml:space="preserve"> ora 16.00.</w:t>
      </w:r>
    </w:p>
    <w:p w14:paraId="069DCE32" w14:textId="2E6F6178" w:rsidR="003A3FF2" w:rsidRPr="009916DC" w:rsidRDefault="003677B6" w:rsidP="00AB3842">
      <w:pPr>
        <w:spacing w:after="0" w:line="240" w:lineRule="auto"/>
        <w:jc w:val="both"/>
        <w:rPr>
          <w:rFonts w:ascii="Trebuchet MS" w:hAnsi="Trebuchet MS"/>
          <w:iCs/>
          <w:color w:val="1F4E79" w:themeColor="accent1" w:themeShade="80"/>
        </w:rPr>
      </w:pPr>
      <w:bookmarkStart w:id="28" w:name="_Hlk133922347"/>
      <w:r w:rsidRPr="009916DC">
        <w:rPr>
          <w:rFonts w:ascii="Trebuchet MS" w:hAnsi="Trebuchet MS"/>
          <w:iCs/>
          <w:color w:val="1F4E79" w:themeColor="accent1" w:themeShade="80"/>
        </w:rPr>
        <w:t>Data deschiderii sistemului informatic</w:t>
      </w:r>
      <w:bookmarkEnd w:id="28"/>
      <w:r w:rsidRPr="009916DC">
        <w:rPr>
          <w:rFonts w:ascii="Trebuchet MS" w:hAnsi="Trebuchet MS"/>
          <w:iCs/>
          <w:color w:val="1F4E79" w:themeColor="accent1" w:themeShade="80"/>
        </w:rPr>
        <w:t xml:space="preserve"> este orientativă</w:t>
      </w:r>
      <w:r w:rsidR="006C67DE" w:rsidRPr="009916DC">
        <w:rPr>
          <w:rFonts w:ascii="Trebuchet MS" w:hAnsi="Trebuchet MS"/>
          <w:iCs/>
          <w:color w:val="1F4E79" w:themeColor="accent1" w:themeShade="80"/>
        </w:rPr>
        <w:t xml:space="preserve">, fiind condiționată de </w:t>
      </w:r>
      <w:r w:rsidR="00EA5F03" w:rsidRPr="009916DC">
        <w:rPr>
          <w:rFonts w:ascii="Trebuchet MS" w:hAnsi="Trebuchet MS"/>
          <w:iCs/>
          <w:color w:val="1F4E79" w:themeColor="accent1" w:themeShade="80"/>
        </w:rPr>
        <w:t>aprobarea</w:t>
      </w:r>
      <w:r w:rsidR="00EA5F03" w:rsidRPr="009916DC">
        <w:rPr>
          <w:rFonts w:ascii="Trebuchet MS" w:hAnsi="Trebuchet MS"/>
          <w:color w:val="1F4E79" w:themeColor="accent1" w:themeShade="80"/>
        </w:rPr>
        <w:t xml:space="preserve"> </w:t>
      </w:r>
      <w:r w:rsidR="00EA5F03" w:rsidRPr="009916DC">
        <w:rPr>
          <w:rFonts w:ascii="Trebuchet MS" w:hAnsi="Trebuchet MS"/>
          <w:iCs/>
          <w:color w:val="1F4E79" w:themeColor="accent1" w:themeShade="80"/>
        </w:rPr>
        <w:t>costului unitar pentru cursurile de formarea profesional</w:t>
      </w:r>
      <w:r w:rsidR="00246B2A" w:rsidRPr="009916DC">
        <w:rPr>
          <w:rFonts w:ascii="Trebuchet MS" w:hAnsi="Trebuchet MS"/>
          <w:iCs/>
          <w:color w:val="1F4E79" w:themeColor="accent1" w:themeShade="80"/>
        </w:rPr>
        <w:t>ă</w:t>
      </w:r>
      <w:r w:rsidR="00EA5F03" w:rsidRPr="009916DC">
        <w:rPr>
          <w:rFonts w:ascii="Trebuchet MS" w:hAnsi="Trebuchet MS"/>
          <w:iCs/>
          <w:color w:val="1F4E79" w:themeColor="accent1" w:themeShade="80"/>
        </w:rPr>
        <w:t xml:space="preserve"> de inițiere, perfecționare sau specializare</w:t>
      </w:r>
      <w:r w:rsidR="004F6A97" w:rsidRPr="009916DC">
        <w:rPr>
          <w:rFonts w:ascii="Trebuchet MS" w:hAnsi="Trebuchet MS"/>
          <w:iCs/>
          <w:color w:val="1F4E79" w:themeColor="accent1" w:themeShade="80"/>
        </w:rPr>
        <w:t xml:space="preserve"> și a costurilor unitare pentru cursurilor de calificare/recalificare de nivel 2 (360 ore), nivel 3 (720 ore) și nivel 4 (1080 ore)</w:t>
      </w:r>
      <w:r w:rsidR="00246B2A" w:rsidRPr="009916DC">
        <w:rPr>
          <w:rFonts w:ascii="Trebuchet MS" w:hAnsi="Trebuchet MS"/>
          <w:iCs/>
          <w:color w:val="1F4E79" w:themeColor="accent1" w:themeShade="80"/>
        </w:rPr>
        <w:t>.</w:t>
      </w:r>
      <w:r w:rsidR="00EA5F03" w:rsidRPr="009916DC">
        <w:rPr>
          <w:rFonts w:ascii="Trebuchet MS" w:hAnsi="Trebuchet MS"/>
          <w:iCs/>
          <w:color w:val="1F4E79" w:themeColor="accent1" w:themeShade="80"/>
        </w:rPr>
        <w:t xml:space="preserve"> </w:t>
      </w:r>
    </w:p>
    <w:p w14:paraId="0DE8AD32" w14:textId="77777777" w:rsidR="00AB3842" w:rsidRPr="009916DC" w:rsidRDefault="00AB3842" w:rsidP="00AB3842">
      <w:pPr>
        <w:spacing w:after="0" w:line="240" w:lineRule="auto"/>
        <w:jc w:val="both"/>
        <w:rPr>
          <w:rFonts w:ascii="Trebuchet MS" w:hAnsi="Trebuchet MS"/>
          <w:color w:val="1F4E79" w:themeColor="accent1" w:themeShade="80"/>
        </w:rPr>
      </w:pPr>
    </w:p>
    <w:p w14:paraId="628BC00C" w14:textId="4C453B8B" w:rsidR="00E275A3" w:rsidRPr="009916DC" w:rsidRDefault="00FE4F0A" w:rsidP="00761617">
      <w:pPr>
        <w:pStyle w:val="Heading3"/>
        <w:spacing w:before="0" w:line="240" w:lineRule="auto"/>
        <w:ind w:left="567"/>
        <w:rPr>
          <w:rFonts w:ascii="Trebuchet MS" w:hAnsi="Trebuchet MS"/>
          <w:i/>
          <w:iCs/>
          <w:color w:val="1F4E79" w:themeColor="accent1" w:themeShade="80"/>
          <w:sz w:val="22"/>
          <w:szCs w:val="22"/>
        </w:rPr>
      </w:pPr>
      <w:bookmarkStart w:id="29" w:name="_Toc133919154"/>
      <w:bookmarkStart w:id="30" w:name="_Toc134204896"/>
      <w:r w:rsidRPr="009916DC">
        <w:rPr>
          <w:rFonts w:ascii="Trebuchet MS" w:hAnsi="Trebuchet MS"/>
          <w:i/>
          <w:iCs/>
          <w:color w:val="1F4E79" w:themeColor="accent1" w:themeShade="80"/>
          <w:sz w:val="22"/>
          <w:szCs w:val="22"/>
        </w:rPr>
        <w:t xml:space="preserve">3.2.2 </w:t>
      </w:r>
      <w:r w:rsidR="00E275A3" w:rsidRPr="009916DC">
        <w:rPr>
          <w:rFonts w:ascii="Trebuchet MS" w:hAnsi="Trebuchet MS"/>
          <w:i/>
          <w:iCs/>
          <w:color w:val="1F4E79" w:themeColor="accent1" w:themeShade="80"/>
          <w:sz w:val="22"/>
          <w:szCs w:val="22"/>
        </w:rPr>
        <w:t>Data și ora închiderii apelului de proiecte</w:t>
      </w:r>
      <w:bookmarkEnd w:id="29"/>
      <w:bookmarkEnd w:id="30"/>
    </w:p>
    <w:p w14:paraId="296B2A77" w14:textId="4372602A" w:rsidR="00DB7CE0" w:rsidRPr="009916DC" w:rsidRDefault="006C208E" w:rsidP="00AB3842">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Sistemul informatic MySMIS2021 se va închide în data de 08.08.2023</w:t>
      </w:r>
      <w:r w:rsidR="0088728F" w:rsidRPr="009916DC">
        <w:rPr>
          <w:rFonts w:ascii="Trebuchet MS" w:hAnsi="Trebuchet MS"/>
          <w:iCs/>
          <w:color w:val="1F4E79" w:themeColor="accent1" w:themeShade="80"/>
        </w:rPr>
        <w:t>,</w:t>
      </w:r>
      <w:r w:rsidRPr="009916DC">
        <w:rPr>
          <w:rFonts w:ascii="Trebuchet MS" w:hAnsi="Trebuchet MS"/>
          <w:iCs/>
          <w:color w:val="1F4E79" w:themeColor="accent1" w:themeShade="80"/>
        </w:rPr>
        <w:t xml:space="preserve"> ora 16.00.</w:t>
      </w:r>
    </w:p>
    <w:p w14:paraId="6786E745" w14:textId="3B504863" w:rsidR="006C208E" w:rsidRPr="009916DC" w:rsidRDefault="006519EA" w:rsidP="00AB3842">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Data </w:t>
      </w:r>
      <w:r w:rsidR="00B44E5B" w:rsidRPr="009916DC">
        <w:rPr>
          <w:rFonts w:ascii="Trebuchet MS" w:hAnsi="Trebuchet MS"/>
          <w:iCs/>
          <w:color w:val="1F4E79" w:themeColor="accent1" w:themeShade="80"/>
        </w:rPr>
        <w:t>închiderii</w:t>
      </w:r>
      <w:r w:rsidRPr="009916DC">
        <w:rPr>
          <w:rFonts w:ascii="Trebuchet MS" w:hAnsi="Trebuchet MS"/>
          <w:iCs/>
          <w:color w:val="1F4E79" w:themeColor="accent1" w:themeShade="80"/>
        </w:rPr>
        <w:t xml:space="preserve"> sistemului informatic este orientativă, fiind condiționată de stabilirea datei </w:t>
      </w:r>
      <w:r w:rsidR="00CF13EC" w:rsidRPr="009916DC">
        <w:rPr>
          <w:rFonts w:ascii="Trebuchet MS" w:hAnsi="Trebuchet MS"/>
          <w:iCs/>
          <w:color w:val="1F4E79" w:themeColor="accent1" w:themeShade="80"/>
        </w:rPr>
        <w:t xml:space="preserve">finale </w:t>
      </w:r>
      <w:r w:rsidRPr="009916DC">
        <w:rPr>
          <w:rFonts w:ascii="Trebuchet MS" w:hAnsi="Trebuchet MS"/>
          <w:iCs/>
          <w:color w:val="1F4E79" w:themeColor="accent1" w:themeShade="80"/>
        </w:rPr>
        <w:t>de deschidere a sistemului informatic.</w:t>
      </w:r>
    </w:p>
    <w:p w14:paraId="14486C3E" w14:textId="77777777" w:rsidR="00AB3842" w:rsidRPr="009916DC" w:rsidRDefault="00AB3842" w:rsidP="00AB3842">
      <w:pPr>
        <w:spacing w:after="0" w:line="240" w:lineRule="auto"/>
        <w:jc w:val="both"/>
        <w:rPr>
          <w:rFonts w:ascii="Trebuchet MS" w:hAnsi="Trebuchet MS"/>
          <w:iCs/>
          <w:color w:val="1F4E79" w:themeColor="accent1" w:themeShade="80"/>
        </w:rPr>
      </w:pPr>
    </w:p>
    <w:p w14:paraId="2D7D1E0C" w14:textId="7732F88C" w:rsidR="00DB7CE0" w:rsidRPr="009916DC" w:rsidRDefault="00FE4F0A" w:rsidP="00761617">
      <w:pPr>
        <w:pStyle w:val="Heading2"/>
        <w:spacing w:before="0" w:line="240" w:lineRule="auto"/>
        <w:ind w:left="567"/>
        <w:rPr>
          <w:rFonts w:ascii="Trebuchet MS" w:hAnsi="Trebuchet MS"/>
          <w:i/>
          <w:iCs/>
          <w:color w:val="1F4E79" w:themeColor="accent1" w:themeShade="80"/>
          <w:sz w:val="22"/>
          <w:szCs w:val="22"/>
        </w:rPr>
      </w:pPr>
      <w:bookmarkStart w:id="31" w:name="_Toc133919155"/>
      <w:bookmarkStart w:id="32" w:name="_Toc134204897"/>
      <w:r w:rsidRPr="009916DC">
        <w:rPr>
          <w:rFonts w:ascii="Trebuchet MS" w:hAnsi="Trebuchet MS"/>
          <w:color w:val="1F4E79" w:themeColor="accent1" w:themeShade="80"/>
          <w:sz w:val="22"/>
          <w:szCs w:val="22"/>
        </w:rPr>
        <w:t>3</w:t>
      </w:r>
      <w:r w:rsidRPr="009916DC">
        <w:rPr>
          <w:rFonts w:ascii="Trebuchet MS" w:hAnsi="Trebuchet MS"/>
          <w:i/>
          <w:iCs/>
          <w:color w:val="1F4E79" w:themeColor="accent1" w:themeShade="80"/>
          <w:sz w:val="22"/>
          <w:szCs w:val="22"/>
        </w:rPr>
        <w:t xml:space="preserve">.3. </w:t>
      </w:r>
      <w:r w:rsidR="00E275A3" w:rsidRPr="009916DC">
        <w:rPr>
          <w:rFonts w:ascii="Trebuchet MS" w:hAnsi="Trebuchet MS"/>
          <w:i/>
          <w:iCs/>
          <w:color w:val="1F4E79" w:themeColor="accent1" w:themeShade="80"/>
          <w:sz w:val="22"/>
          <w:szCs w:val="22"/>
        </w:rPr>
        <w:t>Modalitatea de depunere a proiectelor</w:t>
      </w:r>
      <w:bookmarkEnd w:id="31"/>
      <w:bookmarkEnd w:id="32"/>
      <w:r w:rsidR="00E275A3" w:rsidRPr="009916DC">
        <w:rPr>
          <w:rFonts w:ascii="Trebuchet MS" w:hAnsi="Trebuchet MS"/>
          <w:i/>
          <w:iCs/>
          <w:color w:val="1F4E79" w:themeColor="accent1" w:themeShade="80"/>
          <w:sz w:val="22"/>
          <w:szCs w:val="22"/>
        </w:rPr>
        <w:t xml:space="preserve"> </w:t>
      </w:r>
    </w:p>
    <w:p w14:paraId="7F5A6705" w14:textId="0EE2905F" w:rsidR="00DB7CE0" w:rsidRPr="009916DC" w:rsidRDefault="00DB7CE0" w:rsidP="00AB3842">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Cererile de finanțare se depun exclusiv prin intermediul aplicației MySMIS2021/SMIS2021+ prin completarea și transmiterea acesteia integral, inclusiv prin încărcarea documentelor.</w:t>
      </w:r>
    </w:p>
    <w:p w14:paraId="6A12D943" w14:textId="77777777" w:rsidR="009400EB" w:rsidRPr="009916DC" w:rsidRDefault="00DB7CE0" w:rsidP="00AB3842">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Toate Cererile de finanțare transmise în alt mod și/sau toate documentele aferente unei Cereri de finanțare transmise în alt mod nu vor fi luate în considerare în procesul de evaluare.</w:t>
      </w:r>
    </w:p>
    <w:p w14:paraId="61B97B7D" w14:textId="77777777" w:rsidR="00761617" w:rsidRPr="009916DC" w:rsidRDefault="00761617" w:rsidP="00AB3842">
      <w:pPr>
        <w:spacing w:after="0" w:line="240" w:lineRule="auto"/>
        <w:jc w:val="both"/>
        <w:rPr>
          <w:rFonts w:ascii="Trebuchet MS" w:hAnsi="Trebuchet MS"/>
          <w:iCs/>
          <w:color w:val="1F4E79" w:themeColor="accent1" w:themeShade="80"/>
        </w:rPr>
      </w:pPr>
    </w:p>
    <w:p w14:paraId="360128E5" w14:textId="7F4AFCAA" w:rsidR="00DB7CE0" w:rsidRPr="009916DC" w:rsidRDefault="00876412" w:rsidP="00761617">
      <w:pPr>
        <w:spacing w:after="0" w:line="240" w:lineRule="auto"/>
        <w:jc w:val="both"/>
        <w:rPr>
          <w:rFonts w:ascii="Trebuchet MS" w:hAnsi="Trebuchet MS"/>
          <w:i/>
          <w:iCs/>
          <w:color w:val="1F4E79" w:themeColor="accent1" w:themeShade="80"/>
        </w:rPr>
      </w:pPr>
      <w:bookmarkStart w:id="33" w:name="_Toc133919156"/>
      <w:r w:rsidRPr="009916DC">
        <w:rPr>
          <w:rFonts w:ascii="Trebuchet MS" w:hAnsi="Trebuchet MS"/>
          <w:i/>
          <w:iCs/>
          <w:color w:val="1F4E79" w:themeColor="accent1" w:themeShade="80"/>
        </w:rPr>
        <w:t xml:space="preserve">3.4. </w:t>
      </w:r>
      <w:r w:rsidR="00E275A3" w:rsidRPr="009916DC">
        <w:rPr>
          <w:rFonts w:ascii="Trebuchet MS" w:hAnsi="Trebuchet MS"/>
          <w:i/>
          <w:iCs/>
          <w:color w:val="1F4E79" w:themeColor="accent1" w:themeShade="80"/>
        </w:rPr>
        <w:t>Bugetul alocat apelului de proiecte</w:t>
      </w:r>
      <w:bookmarkEnd w:id="33"/>
      <w:r w:rsidR="00E275A3" w:rsidRPr="009916DC">
        <w:rPr>
          <w:rFonts w:ascii="Trebuchet MS" w:hAnsi="Trebuchet MS"/>
          <w:i/>
          <w:iCs/>
          <w:color w:val="1F4E79" w:themeColor="accent1" w:themeShade="80"/>
        </w:rPr>
        <w:t xml:space="preserve"> </w:t>
      </w:r>
    </w:p>
    <w:p w14:paraId="29B4C9DD" w14:textId="7EE56D5B" w:rsidR="00DB7CE0" w:rsidRPr="009916DC" w:rsidRDefault="00BC0C75" w:rsidP="00BC0C75">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A</w:t>
      </w:r>
      <w:r w:rsidR="00DB7CE0" w:rsidRPr="009916DC">
        <w:rPr>
          <w:rFonts w:ascii="Trebuchet MS" w:hAnsi="Trebuchet MS"/>
          <w:iCs/>
          <w:color w:val="1F4E79" w:themeColor="accent1" w:themeShade="80"/>
        </w:rPr>
        <w:t>locarea financiară a ape</w:t>
      </w:r>
      <w:r w:rsidR="006533F2" w:rsidRPr="009916DC">
        <w:rPr>
          <w:rFonts w:ascii="Trebuchet MS" w:hAnsi="Trebuchet MS"/>
          <w:iCs/>
          <w:color w:val="1F4E79" w:themeColor="accent1" w:themeShade="80"/>
        </w:rPr>
        <w:t>lu</w:t>
      </w:r>
      <w:r w:rsidR="00AB3842" w:rsidRPr="009916DC">
        <w:rPr>
          <w:rFonts w:ascii="Trebuchet MS" w:hAnsi="Trebuchet MS"/>
          <w:iCs/>
          <w:color w:val="1F4E79" w:themeColor="accent1" w:themeShade="80"/>
        </w:rPr>
        <w:t xml:space="preserve">lui </w:t>
      </w:r>
      <w:r w:rsidR="00DB7CE0" w:rsidRPr="009916DC">
        <w:rPr>
          <w:rFonts w:ascii="Trebuchet MS" w:hAnsi="Trebuchet MS"/>
          <w:iCs/>
          <w:color w:val="1F4E79" w:themeColor="accent1" w:themeShade="80"/>
        </w:rPr>
        <w:t xml:space="preserve">de proiecte este </w:t>
      </w:r>
      <w:r w:rsidR="00896232" w:rsidRPr="009916DC">
        <w:rPr>
          <w:rFonts w:ascii="Trebuchet MS" w:hAnsi="Trebuchet MS"/>
          <w:color w:val="1F4E79" w:themeColor="accent1" w:themeShade="80"/>
        </w:rPr>
        <w:t xml:space="preserve">de </w:t>
      </w:r>
      <w:r w:rsidR="00D0475F" w:rsidRPr="009916DC">
        <w:rPr>
          <w:rFonts w:ascii="Trebuchet MS" w:hAnsi="Trebuchet MS"/>
          <w:color w:val="1F4E79" w:themeColor="accent1" w:themeShade="80"/>
        </w:rPr>
        <w:t>20.000.000</w:t>
      </w:r>
      <w:r w:rsidR="00BA61BB" w:rsidRPr="009916DC">
        <w:rPr>
          <w:rFonts w:ascii="Trebuchet MS" w:hAnsi="Trebuchet MS"/>
          <w:color w:val="1F4E79" w:themeColor="accent1" w:themeShade="80"/>
        </w:rPr>
        <w:t xml:space="preserve"> </w:t>
      </w:r>
      <w:r w:rsidR="00896232" w:rsidRPr="009916DC">
        <w:rPr>
          <w:rFonts w:ascii="Trebuchet MS" w:hAnsi="Trebuchet MS"/>
          <w:color w:val="1F4E79" w:themeColor="accent1" w:themeShade="80"/>
        </w:rPr>
        <w:t>euro (contribuția UE+ contribuția națională) din care</w:t>
      </w:r>
      <w:r w:rsidR="00DB7CE0" w:rsidRPr="009916DC">
        <w:rPr>
          <w:rFonts w:ascii="Trebuchet MS" w:hAnsi="Trebuchet MS"/>
          <w:iCs/>
          <w:color w:val="1F4E79" w:themeColor="accent1" w:themeShade="80"/>
        </w:rPr>
        <w:t>:</w:t>
      </w:r>
    </w:p>
    <w:p w14:paraId="17B0F5DC" w14:textId="30328935" w:rsidR="00DB7CE0" w:rsidRPr="009916DC" w:rsidRDefault="00F50295" w:rsidP="00761617">
      <w:pPr>
        <w:pStyle w:val="ListParagraph"/>
        <w:numPr>
          <w:ilvl w:val="0"/>
          <w:numId w:val="2"/>
        </w:numPr>
        <w:spacing w:after="0" w:line="240" w:lineRule="auto"/>
        <w:ind w:left="284" w:firstLine="781"/>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pentru regiunile mai puțin dezvoltate (Nord-Est, Sud-Est, Sud-Muntenia, Sud-Vest Oltenia, Nord-Vest, Vest și Centru), suma totală disponibilă este de </w:t>
      </w:r>
      <w:r w:rsidR="00E73D60" w:rsidRPr="009916DC">
        <w:rPr>
          <w:rFonts w:ascii="Trebuchet MS" w:hAnsi="Trebuchet MS"/>
          <w:color w:val="1F4E79" w:themeColor="accent1" w:themeShade="80"/>
        </w:rPr>
        <w:t xml:space="preserve">16.179.775,00 </w:t>
      </w:r>
      <w:r w:rsidR="00DB7CE0" w:rsidRPr="009916DC">
        <w:rPr>
          <w:rFonts w:ascii="Trebuchet MS" w:hAnsi="Trebuchet MS"/>
          <w:iCs/>
          <w:color w:val="1F4E79" w:themeColor="accent1" w:themeShade="80"/>
        </w:rPr>
        <w:t>euro</w:t>
      </w:r>
      <w:r w:rsidRPr="009916DC">
        <w:rPr>
          <w:rFonts w:ascii="Trebuchet MS" w:hAnsi="Trebuchet MS"/>
          <w:iCs/>
          <w:color w:val="1F4E79" w:themeColor="accent1" w:themeShade="80"/>
        </w:rPr>
        <w:t>, din care contribuția UE</w:t>
      </w:r>
      <w:r w:rsidR="00DB7CE0" w:rsidRPr="009916DC">
        <w:rPr>
          <w:rFonts w:ascii="Trebuchet MS" w:hAnsi="Trebuchet MS"/>
          <w:iCs/>
          <w:color w:val="1F4E79" w:themeColor="accent1" w:themeShade="80"/>
        </w:rPr>
        <w:t xml:space="preserve"> </w:t>
      </w:r>
      <w:r w:rsidRPr="009916DC">
        <w:rPr>
          <w:rFonts w:ascii="Trebuchet MS" w:hAnsi="Trebuchet MS"/>
          <w:iCs/>
          <w:color w:val="1F4E79" w:themeColor="accent1" w:themeShade="80"/>
        </w:rPr>
        <w:t xml:space="preserve">este </w:t>
      </w:r>
      <w:r w:rsidR="00DB7CE0" w:rsidRPr="009916DC">
        <w:rPr>
          <w:rFonts w:ascii="Trebuchet MS" w:hAnsi="Trebuchet MS"/>
          <w:iCs/>
          <w:color w:val="1F4E79" w:themeColor="accent1" w:themeShade="80"/>
        </w:rPr>
        <w:t xml:space="preserve">de </w:t>
      </w:r>
      <w:r w:rsidR="00E73D60" w:rsidRPr="009916DC">
        <w:rPr>
          <w:rFonts w:ascii="Trebuchet MS" w:hAnsi="Trebuchet MS"/>
          <w:color w:val="1F4E79" w:themeColor="accent1" w:themeShade="80"/>
        </w:rPr>
        <w:t xml:space="preserve">13.752.809,00 </w:t>
      </w:r>
      <w:r w:rsidR="00DB7CE0" w:rsidRPr="009916DC">
        <w:rPr>
          <w:rFonts w:ascii="Trebuchet MS" w:hAnsi="Trebuchet MS"/>
          <w:iCs/>
          <w:color w:val="1F4E79" w:themeColor="accent1" w:themeShade="80"/>
        </w:rPr>
        <w:t>euro (</w:t>
      </w:r>
      <w:r w:rsidR="00EC66F9" w:rsidRPr="009916DC">
        <w:rPr>
          <w:rFonts w:ascii="Trebuchet MS" w:hAnsi="Trebuchet MS"/>
          <w:iCs/>
          <w:color w:val="1F4E79" w:themeColor="accent1" w:themeShade="80"/>
        </w:rPr>
        <w:t>8</w:t>
      </w:r>
      <w:r w:rsidR="00DB7CE0" w:rsidRPr="009916DC">
        <w:rPr>
          <w:rFonts w:ascii="Trebuchet MS" w:hAnsi="Trebuchet MS"/>
          <w:iCs/>
          <w:color w:val="1F4E79" w:themeColor="accent1" w:themeShade="80"/>
        </w:rPr>
        <w:t>5%)</w:t>
      </w:r>
      <w:r w:rsidRPr="009916DC">
        <w:rPr>
          <w:rFonts w:ascii="Trebuchet MS" w:hAnsi="Trebuchet MS"/>
          <w:iCs/>
          <w:color w:val="1F4E79" w:themeColor="accent1" w:themeShade="80"/>
        </w:rPr>
        <w:t>,</w:t>
      </w:r>
      <w:r w:rsidR="00DB7CE0" w:rsidRPr="009916DC">
        <w:rPr>
          <w:rFonts w:ascii="Trebuchet MS" w:hAnsi="Trebuchet MS"/>
          <w:iCs/>
          <w:color w:val="1F4E79" w:themeColor="accent1" w:themeShade="80"/>
        </w:rPr>
        <w:t xml:space="preserve"> </w:t>
      </w:r>
      <w:r w:rsidRPr="009916DC">
        <w:rPr>
          <w:rFonts w:ascii="Trebuchet MS" w:hAnsi="Trebuchet MS"/>
          <w:iCs/>
          <w:color w:val="1F4E79" w:themeColor="accent1" w:themeShade="80"/>
        </w:rPr>
        <w:t xml:space="preserve">iar contribuția națională </w:t>
      </w:r>
      <w:r w:rsidR="00DB7CE0" w:rsidRPr="009916DC">
        <w:rPr>
          <w:rFonts w:ascii="Trebuchet MS" w:hAnsi="Trebuchet MS"/>
          <w:iCs/>
          <w:color w:val="1F4E79" w:themeColor="accent1" w:themeShade="80"/>
        </w:rPr>
        <w:t xml:space="preserve">de </w:t>
      </w:r>
      <w:r w:rsidR="00E73D60" w:rsidRPr="009916DC">
        <w:rPr>
          <w:rFonts w:ascii="Trebuchet MS" w:hAnsi="Trebuchet MS"/>
          <w:color w:val="1F4E79" w:themeColor="accent1" w:themeShade="80"/>
        </w:rPr>
        <w:t xml:space="preserve">2.426.966,00 </w:t>
      </w:r>
      <w:r w:rsidR="00DB7CE0" w:rsidRPr="009916DC">
        <w:rPr>
          <w:rFonts w:ascii="Trebuchet MS" w:hAnsi="Trebuchet MS"/>
          <w:iCs/>
          <w:color w:val="1F4E79" w:themeColor="accent1" w:themeShade="80"/>
        </w:rPr>
        <w:t>euro (</w:t>
      </w:r>
      <w:r w:rsidR="00EC66F9" w:rsidRPr="009916DC">
        <w:rPr>
          <w:rFonts w:ascii="Trebuchet MS" w:hAnsi="Trebuchet MS"/>
          <w:iCs/>
          <w:color w:val="1F4E79" w:themeColor="accent1" w:themeShade="80"/>
        </w:rPr>
        <w:t>1</w:t>
      </w:r>
      <w:r w:rsidR="00DB7CE0" w:rsidRPr="009916DC">
        <w:rPr>
          <w:rFonts w:ascii="Trebuchet MS" w:hAnsi="Trebuchet MS"/>
          <w:iCs/>
          <w:color w:val="1F4E79" w:themeColor="accent1" w:themeShade="80"/>
        </w:rPr>
        <w:t>5%)</w:t>
      </w:r>
      <w:r w:rsidRPr="009916DC">
        <w:rPr>
          <w:rFonts w:ascii="Trebuchet MS" w:hAnsi="Trebuchet MS"/>
          <w:iCs/>
          <w:color w:val="1F4E79" w:themeColor="accent1" w:themeShade="80"/>
        </w:rPr>
        <w:t>;</w:t>
      </w:r>
    </w:p>
    <w:p w14:paraId="7BE87C9F" w14:textId="264E9C8C" w:rsidR="00E275A3" w:rsidRPr="009916DC" w:rsidRDefault="00425D13" w:rsidP="00DE0F08">
      <w:pPr>
        <w:pStyle w:val="ListParagraph"/>
        <w:numPr>
          <w:ilvl w:val="0"/>
          <w:numId w:val="2"/>
        </w:numPr>
        <w:spacing w:before="120" w:after="120"/>
        <w:ind w:left="284" w:firstLine="774"/>
        <w:jc w:val="both"/>
        <w:rPr>
          <w:rFonts w:ascii="Trebuchet MS" w:hAnsi="Trebuchet MS"/>
          <w:i/>
          <w:color w:val="1F4E79" w:themeColor="accent1" w:themeShade="80"/>
        </w:rPr>
      </w:pPr>
      <w:r w:rsidRPr="009916DC">
        <w:rPr>
          <w:rFonts w:ascii="Trebuchet MS" w:hAnsi="Trebuchet MS"/>
          <w:iCs/>
          <w:color w:val="1F4E79" w:themeColor="accent1" w:themeShade="80"/>
        </w:rPr>
        <w:lastRenderedPageBreak/>
        <w:t xml:space="preserve">pentru regiunea dezvoltată (București-Ilfov), suma totală disponibilă este de </w:t>
      </w:r>
      <w:r w:rsidR="00E73D60" w:rsidRPr="009916DC">
        <w:rPr>
          <w:rFonts w:ascii="Trebuchet MS" w:hAnsi="Trebuchet MS"/>
          <w:color w:val="1F4E79" w:themeColor="accent1" w:themeShade="80"/>
        </w:rPr>
        <w:t xml:space="preserve">3.820.225,00 </w:t>
      </w:r>
      <w:r w:rsidR="00DB7CE0" w:rsidRPr="009916DC">
        <w:rPr>
          <w:rFonts w:ascii="Trebuchet MS" w:hAnsi="Trebuchet MS"/>
          <w:iCs/>
          <w:color w:val="1F4E79" w:themeColor="accent1" w:themeShade="80"/>
        </w:rPr>
        <w:t>euro</w:t>
      </w:r>
      <w:r w:rsidRPr="009916DC">
        <w:rPr>
          <w:rFonts w:ascii="Trebuchet MS" w:hAnsi="Trebuchet MS"/>
          <w:iCs/>
          <w:color w:val="1F4E79" w:themeColor="accent1" w:themeShade="80"/>
        </w:rPr>
        <w:t xml:space="preserve">, din care contribuția UE este de </w:t>
      </w:r>
      <w:r w:rsidR="00E73D60" w:rsidRPr="009916DC">
        <w:rPr>
          <w:rFonts w:ascii="Trebuchet MS" w:hAnsi="Trebuchet MS"/>
          <w:color w:val="1F4E79" w:themeColor="accent1" w:themeShade="80"/>
        </w:rPr>
        <w:t xml:space="preserve">1.528.090,00 </w:t>
      </w:r>
      <w:r w:rsidR="00DB7CE0" w:rsidRPr="009916DC">
        <w:rPr>
          <w:rFonts w:ascii="Trebuchet MS" w:hAnsi="Trebuchet MS"/>
          <w:iCs/>
          <w:color w:val="1F4E79" w:themeColor="accent1" w:themeShade="80"/>
        </w:rPr>
        <w:t>euro (40%)</w:t>
      </w:r>
      <w:r w:rsidRPr="009916DC">
        <w:rPr>
          <w:rFonts w:ascii="Trebuchet MS" w:hAnsi="Trebuchet MS"/>
          <w:iCs/>
          <w:color w:val="1F4E79" w:themeColor="accent1" w:themeShade="80"/>
        </w:rPr>
        <w:t>,</w:t>
      </w:r>
      <w:r w:rsidR="00DB7CE0" w:rsidRPr="009916DC">
        <w:rPr>
          <w:rFonts w:ascii="Trebuchet MS" w:hAnsi="Trebuchet MS"/>
          <w:iCs/>
          <w:color w:val="1F4E79" w:themeColor="accent1" w:themeShade="80"/>
        </w:rPr>
        <w:t xml:space="preserve"> </w:t>
      </w:r>
      <w:r w:rsidRPr="009916DC">
        <w:rPr>
          <w:rFonts w:ascii="Trebuchet MS" w:hAnsi="Trebuchet MS"/>
          <w:iCs/>
          <w:color w:val="1F4E79" w:themeColor="accent1" w:themeShade="80"/>
        </w:rPr>
        <w:t xml:space="preserve">iar contribuția națională este de </w:t>
      </w:r>
      <w:r w:rsidR="00E73D60" w:rsidRPr="009916DC">
        <w:rPr>
          <w:rFonts w:ascii="Trebuchet MS" w:hAnsi="Trebuchet MS"/>
          <w:color w:val="1F4E79" w:themeColor="accent1" w:themeShade="80"/>
        </w:rPr>
        <w:t xml:space="preserve">2.292.135,00 </w:t>
      </w:r>
      <w:r w:rsidR="00DB7CE0" w:rsidRPr="009916DC">
        <w:rPr>
          <w:rFonts w:ascii="Trebuchet MS" w:hAnsi="Trebuchet MS"/>
          <w:iCs/>
          <w:color w:val="1F4E79" w:themeColor="accent1" w:themeShade="80"/>
        </w:rPr>
        <w:t>euro (60%)</w:t>
      </w:r>
      <w:r w:rsidRPr="009916DC">
        <w:rPr>
          <w:rFonts w:ascii="Trebuchet MS" w:hAnsi="Trebuchet MS"/>
          <w:iCs/>
          <w:color w:val="1F4E79" w:themeColor="accent1" w:themeShade="80"/>
        </w:rPr>
        <w:t>.</w:t>
      </w:r>
      <w:r w:rsidR="00E275A3" w:rsidRPr="009916DC">
        <w:rPr>
          <w:rFonts w:ascii="Trebuchet MS" w:hAnsi="Trebuchet MS"/>
          <w:i/>
          <w:color w:val="1F4E79" w:themeColor="accent1" w:themeShade="80"/>
        </w:rPr>
        <w:tab/>
      </w:r>
    </w:p>
    <w:p w14:paraId="4AB60A07" w14:textId="1D659E27" w:rsidR="006808F9" w:rsidRPr="009916DC" w:rsidRDefault="00876412" w:rsidP="00761617">
      <w:pPr>
        <w:pStyle w:val="Heading1"/>
        <w:ind w:left="567"/>
        <w:rPr>
          <w:rFonts w:ascii="Trebuchet MS" w:hAnsi="Trebuchet MS"/>
          <w:b/>
          <w:bCs/>
          <w:i/>
          <w:iCs/>
          <w:color w:val="1F4E79" w:themeColor="accent1" w:themeShade="80"/>
          <w:sz w:val="22"/>
          <w:szCs w:val="22"/>
        </w:rPr>
      </w:pPr>
      <w:bookmarkStart w:id="34" w:name="_Toc133919157"/>
      <w:bookmarkStart w:id="35" w:name="_Toc134204898"/>
      <w:r w:rsidRPr="009916DC">
        <w:rPr>
          <w:rFonts w:ascii="Trebuchet MS" w:hAnsi="Trebuchet MS"/>
          <w:b/>
          <w:bCs/>
          <w:i/>
          <w:iCs/>
          <w:color w:val="1F4E79" w:themeColor="accent1" w:themeShade="80"/>
          <w:sz w:val="22"/>
          <w:szCs w:val="22"/>
        </w:rPr>
        <w:t xml:space="preserve">4. </w:t>
      </w:r>
      <w:r w:rsidR="00C940A4" w:rsidRPr="009916DC">
        <w:rPr>
          <w:rFonts w:ascii="Trebuchet MS" w:hAnsi="Trebuchet MS"/>
          <w:b/>
          <w:bCs/>
          <w:i/>
          <w:iCs/>
          <w:color w:val="1F4E79" w:themeColor="accent1" w:themeShade="80"/>
          <w:sz w:val="22"/>
          <w:szCs w:val="22"/>
        </w:rPr>
        <w:t>ASPECTE SPECIFICE APELULUI DE PROIECTE</w:t>
      </w:r>
      <w:bookmarkEnd w:id="34"/>
      <w:bookmarkEnd w:id="35"/>
      <w:r w:rsidR="00C940A4" w:rsidRPr="009916DC">
        <w:rPr>
          <w:rFonts w:ascii="Trebuchet MS" w:hAnsi="Trebuchet MS"/>
          <w:b/>
          <w:bCs/>
          <w:i/>
          <w:iCs/>
          <w:color w:val="1F4E79" w:themeColor="accent1" w:themeShade="80"/>
          <w:sz w:val="22"/>
          <w:szCs w:val="22"/>
        </w:rPr>
        <w:t xml:space="preserve"> </w:t>
      </w:r>
    </w:p>
    <w:p w14:paraId="205A2D6F" w14:textId="47A9E970" w:rsidR="00FE4428" w:rsidRPr="009916DC" w:rsidRDefault="00566CCA" w:rsidP="00761617">
      <w:pPr>
        <w:ind w:left="567"/>
        <w:rPr>
          <w:rFonts w:ascii="Trebuchet MS" w:hAnsi="Trebuchet MS"/>
          <w:i/>
          <w:iCs/>
          <w:color w:val="1F4E79" w:themeColor="accent1" w:themeShade="80"/>
        </w:rPr>
      </w:pPr>
      <w:bookmarkStart w:id="36" w:name="_Toc133919158"/>
      <w:r w:rsidRPr="009916DC">
        <w:rPr>
          <w:rFonts w:ascii="Trebuchet MS" w:hAnsi="Trebuchet MS"/>
          <w:i/>
          <w:iCs/>
          <w:color w:val="1F4E79" w:themeColor="accent1" w:themeShade="80"/>
        </w:rPr>
        <w:t>Acțiuni sprijinite în cadrul apelului</w:t>
      </w:r>
      <w:bookmarkEnd w:id="36"/>
      <w:r w:rsidRPr="009916DC">
        <w:rPr>
          <w:rFonts w:ascii="Trebuchet MS" w:hAnsi="Trebuchet MS"/>
          <w:i/>
          <w:iCs/>
          <w:color w:val="1F4E79" w:themeColor="accent1" w:themeShade="80"/>
        </w:rPr>
        <w:t xml:space="preserve"> </w:t>
      </w:r>
    </w:p>
    <w:p w14:paraId="59955B53" w14:textId="7E982FBD" w:rsidR="002B17B5" w:rsidRPr="009916DC" w:rsidRDefault="00511881" w:rsidP="009D33FD">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Prezent</w:t>
      </w:r>
      <w:r w:rsidR="003B6F9F" w:rsidRPr="009916DC">
        <w:rPr>
          <w:rFonts w:ascii="Trebuchet MS" w:hAnsi="Trebuchet MS"/>
          <w:iCs/>
          <w:color w:val="1F4E79" w:themeColor="accent1" w:themeShade="80"/>
        </w:rPr>
        <w:t>ul</w:t>
      </w:r>
      <w:r w:rsidRPr="009916DC">
        <w:rPr>
          <w:rFonts w:ascii="Trebuchet MS" w:hAnsi="Trebuchet MS"/>
          <w:iCs/>
          <w:color w:val="1F4E79" w:themeColor="accent1" w:themeShade="80"/>
        </w:rPr>
        <w:t xml:space="preserve"> apel vizează </w:t>
      </w:r>
      <w:r w:rsidR="00AA5CD4" w:rsidRPr="009916DC">
        <w:rPr>
          <w:rFonts w:ascii="Trebuchet MS" w:hAnsi="Trebuchet MS"/>
          <w:iCs/>
          <w:color w:val="1F4E79" w:themeColor="accent1" w:themeShade="80"/>
        </w:rPr>
        <w:t>f</w:t>
      </w:r>
      <w:r w:rsidR="00AA5CD4" w:rsidRPr="009916DC">
        <w:rPr>
          <w:rFonts w:ascii="Trebuchet MS" w:hAnsi="Trebuchet MS"/>
          <w:color w:val="1F4E79" w:themeColor="accent1" w:themeShade="80"/>
        </w:rPr>
        <w:t>urnizarea de pachete integrate pentru partenerii sociali care au în vedere acces mai facil la informații, realizarea de studii și analize pe piața muncii, creșterea reprezentativității, acces la formare profesională specifică, dezvoltarea organizației și consolidarea dialogului social</w:t>
      </w:r>
      <w:r w:rsidRPr="009916DC">
        <w:rPr>
          <w:rFonts w:ascii="Trebuchet MS" w:hAnsi="Trebuchet MS"/>
          <w:iCs/>
          <w:color w:val="1F4E79" w:themeColor="accent1" w:themeShade="80"/>
        </w:rPr>
        <w:t>.</w:t>
      </w:r>
    </w:p>
    <w:p w14:paraId="33EC488A" w14:textId="1CC557E6" w:rsidR="00A97DB9" w:rsidRPr="009916DC" w:rsidRDefault="00876412" w:rsidP="003B6F9F">
      <w:pPr>
        <w:pStyle w:val="Heading2"/>
        <w:ind w:left="567"/>
        <w:rPr>
          <w:rFonts w:ascii="Trebuchet MS" w:hAnsi="Trebuchet MS"/>
          <w:i/>
          <w:iCs/>
          <w:color w:val="1F4E79" w:themeColor="accent1" w:themeShade="80"/>
          <w:sz w:val="22"/>
          <w:szCs w:val="22"/>
        </w:rPr>
      </w:pPr>
      <w:bookmarkStart w:id="37" w:name="_Toc133919159"/>
      <w:bookmarkStart w:id="38" w:name="_Toc134204899"/>
      <w:r w:rsidRPr="009916DC">
        <w:rPr>
          <w:rFonts w:ascii="Trebuchet MS" w:hAnsi="Trebuchet MS"/>
          <w:i/>
          <w:iCs/>
          <w:color w:val="1F4E79" w:themeColor="accent1" w:themeShade="80"/>
          <w:sz w:val="22"/>
          <w:szCs w:val="22"/>
        </w:rPr>
        <w:t>4.</w:t>
      </w:r>
      <w:r w:rsidR="00F312F6" w:rsidRPr="009916DC">
        <w:rPr>
          <w:rFonts w:ascii="Trebuchet MS" w:hAnsi="Trebuchet MS"/>
          <w:i/>
          <w:iCs/>
          <w:color w:val="1F4E79" w:themeColor="accent1" w:themeShade="80"/>
          <w:sz w:val="22"/>
          <w:szCs w:val="22"/>
        </w:rPr>
        <w:t>1</w:t>
      </w:r>
      <w:r w:rsidRPr="009916DC">
        <w:rPr>
          <w:rFonts w:ascii="Trebuchet MS" w:hAnsi="Trebuchet MS"/>
          <w:i/>
          <w:iCs/>
          <w:color w:val="1F4E79" w:themeColor="accent1" w:themeShade="80"/>
          <w:sz w:val="22"/>
          <w:szCs w:val="22"/>
        </w:rPr>
        <w:t xml:space="preserve"> </w:t>
      </w:r>
      <w:r w:rsidR="00A34AAA" w:rsidRPr="009916DC">
        <w:rPr>
          <w:rFonts w:ascii="Trebuchet MS" w:hAnsi="Trebuchet MS"/>
          <w:i/>
          <w:iCs/>
          <w:color w:val="1F4E79" w:themeColor="accent1" w:themeShade="80"/>
          <w:sz w:val="22"/>
          <w:szCs w:val="22"/>
        </w:rPr>
        <w:t>Zona geografică vizată de proiect</w:t>
      </w:r>
      <w:r w:rsidR="001225B4" w:rsidRPr="009916DC">
        <w:rPr>
          <w:rFonts w:ascii="Trebuchet MS" w:hAnsi="Trebuchet MS"/>
          <w:i/>
          <w:iCs/>
          <w:color w:val="1F4E79" w:themeColor="accent1" w:themeShade="80"/>
          <w:sz w:val="22"/>
          <w:szCs w:val="22"/>
        </w:rPr>
        <w:t>/Regiuni de dezvoltare</w:t>
      </w:r>
      <w:bookmarkEnd w:id="37"/>
      <w:bookmarkEnd w:id="38"/>
      <w:r w:rsidR="00C940A4" w:rsidRPr="009916DC">
        <w:rPr>
          <w:rFonts w:ascii="Trebuchet MS" w:hAnsi="Trebuchet MS"/>
          <w:i/>
          <w:iCs/>
          <w:color w:val="1F4E79" w:themeColor="accent1" w:themeShade="80"/>
          <w:sz w:val="22"/>
          <w:szCs w:val="22"/>
        </w:rPr>
        <w:t xml:space="preserve"> </w:t>
      </w:r>
    </w:p>
    <w:p w14:paraId="41234C55" w14:textId="0CF5423C" w:rsidR="00937BA5" w:rsidRPr="009916DC" w:rsidRDefault="004251B4" w:rsidP="0062459C">
      <w:pPr>
        <w:pStyle w:val="ListParagraph"/>
        <w:spacing w:before="120" w:after="120"/>
        <w:ind w:left="0"/>
        <w:jc w:val="both"/>
        <w:rPr>
          <w:rFonts w:ascii="Trebuchet MS" w:hAnsi="Trebuchet MS"/>
          <w:color w:val="1F4E79" w:themeColor="accent1" w:themeShade="80"/>
        </w:rPr>
      </w:pPr>
      <w:r w:rsidRPr="009916DC">
        <w:rPr>
          <w:rFonts w:ascii="Trebuchet MS" w:hAnsi="Trebuchet MS"/>
          <w:iCs/>
          <w:color w:val="1F4E79" w:themeColor="accent1" w:themeShade="80"/>
        </w:rPr>
        <w:t>Prezentul apel de proiecte are acoperire națională. Fiecare proiect va viza toate regiunile de dezvoltare, respectiv regiunile mai puțin dezvoltate ale României: Nord-Est, Sud-Est, Sud-Muntenia, Sud-Vest Oltenia, Nord-Vest, Vest și Centru și regiunea dezvoltată București Ilfov</w:t>
      </w:r>
      <w:r w:rsidR="0062459C" w:rsidRPr="009916DC">
        <w:rPr>
          <w:rFonts w:ascii="Trebuchet MS" w:hAnsi="Trebuchet MS"/>
          <w:color w:val="1F4E79" w:themeColor="accent1" w:themeShade="80"/>
        </w:rPr>
        <w:t>.</w:t>
      </w:r>
    </w:p>
    <w:p w14:paraId="261F12E3" w14:textId="77777777" w:rsidR="004251B4" w:rsidRPr="009916DC" w:rsidRDefault="004251B4" w:rsidP="0062459C">
      <w:pPr>
        <w:pStyle w:val="ListParagraph"/>
        <w:spacing w:before="120" w:after="120"/>
        <w:ind w:left="0"/>
        <w:jc w:val="both"/>
        <w:rPr>
          <w:rFonts w:ascii="Trebuchet MS" w:hAnsi="Trebuchet MS"/>
          <w:iCs/>
          <w:color w:val="1F4E79" w:themeColor="accent1" w:themeShade="80"/>
        </w:rPr>
      </w:pPr>
    </w:p>
    <w:p w14:paraId="32BFCF48" w14:textId="78DA54D8" w:rsidR="00A34AAA" w:rsidRPr="009916DC" w:rsidRDefault="00876412" w:rsidP="0062459C">
      <w:pPr>
        <w:pStyle w:val="Heading2"/>
        <w:spacing w:before="0" w:line="240" w:lineRule="auto"/>
        <w:ind w:left="567"/>
        <w:rPr>
          <w:rFonts w:ascii="Trebuchet MS" w:hAnsi="Trebuchet MS"/>
          <w:i/>
          <w:iCs/>
          <w:color w:val="1F4E79" w:themeColor="accent1" w:themeShade="80"/>
          <w:sz w:val="22"/>
          <w:szCs w:val="22"/>
        </w:rPr>
      </w:pPr>
      <w:bookmarkStart w:id="39" w:name="_Toc133919160"/>
      <w:bookmarkStart w:id="40" w:name="_Toc134204900"/>
      <w:r w:rsidRPr="009916DC">
        <w:rPr>
          <w:rFonts w:ascii="Trebuchet MS" w:hAnsi="Trebuchet MS"/>
          <w:i/>
          <w:iCs/>
          <w:color w:val="1F4E79" w:themeColor="accent1" w:themeShade="80"/>
          <w:sz w:val="22"/>
          <w:szCs w:val="22"/>
        </w:rPr>
        <w:t>4.</w:t>
      </w:r>
      <w:r w:rsidR="00F312F6" w:rsidRPr="009916DC">
        <w:rPr>
          <w:rFonts w:ascii="Trebuchet MS" w:hAnsi="Trebuchet MS"/>
          <w:i/>
          <w:iCs/>
          <w:color w:val="1F4E79" w:themeColor="accent1" w:themeShade="80"/>
          <w:sz w:val="22"/>
          <w:szCs w:val="22"/>
        </w:rPr>
        <w:t>2</w:t>
      </w:r>
      <w:r w:rsidRPr="009916DC">
        <w:rPr>
          <w:rFonts w:ascii="Trebuchet MS" w:hAnsi="Trebuchet MS"/>
          <w:i/>
          <w:iCs/>
          <w:color w:val="1F4E79" w:themeColor="accent1" w:themeShade="80"/>
          <w:sz w:val="22"/>
          <w:szCs w:val="22"/>
        </w:rPr>
        <w:t xml:space="preserve"> </w:t>
      </w:r>
      <w:r w:rsidR="00A34AAA" w:rsidRPr="009916DC">
        <w:rPr>
          <w:rFonts w:ascii="Trebuchet MS" w:hAnsi="Trebuchet MS"/>
          <w:i/>
          <w:iCs/>
          <w:color w:val="1F4E79" w:themeColor="accent1" w:themeShade="80"/>
          <w:sz w:val="22"/>
          <w:szCs w:val="22"/>
        </w:rPr>
        <w:t>Operațiune de importanță strategică</w:t>
      </w:r>
      <w:bookmarkEnd w:id="39"/>
      <w:bookmarkEnd w:id="40"/>
      <w:r w:rsidR="00A34AAA" w:rsidRPr="009916DC">
        <w:rPr>
          <w:rFonts w:ascii="Trebuchet MS" w:hAnsi="Trebuchet MS"/>
          <w:i/>
          <w:iCs/>
          <w:color w:val="1F4E79" w:themeColor="accent1" w:themeShade="80"/>
          <w:sz w:val="22"/>
          <w:szCs w:val="22"/>
        </w:rPr>
        <w:t xml:space="preserve"> </w:t>
      </w:r>
      <w:r w:rsidR="00A34AAA" w:rsidRPr="009916DC">
        <w:rPr>
          <w:rFonts w:ascii="Trebuchet MS" w:hAnsi="Trebuchet MS"/>
          <w:i/>
          <w:iCs/>
          <w:color w:val="1F4E79" w:themeColor="accent1" w:themeShade="80"/>
          <w:sz w:val="22"/>
          <w:szCs w:val="22"/>
        </w:rPr>
        <w:tab/>
      </w:r>
    </w:p>
    <w:p w14:paraId="20CC9B4C" w14:textId="4815FD1B" w:rsidR="004F3697" w:rsidRPr="009916DC" w:rsidRDefault="00D801B3" w:rsidP="0062459C">
      <w:pPr>
        <w:spacing w:after="0" w:line="240" w:lineRule="auto"/>
        <w:ind w:firstLine="708"/>
        <w:rPr>
          <w:rFonts w:ascii="Trebuchet MS" w:hAnsi="Trebuchet MS"/>
          <w:iCs/>
          <w:color w:val="1F4E79" w:themeColor="accent1" w:themeShade="80"/>
        </w:rPr>
      </w:pPr>
      <w:r w:rsidRPr="009916DC">
        <w:rPr>
          <w:rFonts w:ascii="Trebuchet MS" w:hAnsi="Trebuchet MS"/>
          <w:iCs/>
          <w:color w:val="1F4E79" w:themeColor="accent1" w:themeShade="80"/>
        </w:rPr>
        <w:t>Nu este cazul</w:t>
      </w:r>
      <w:r w:rsidR="00721F0C" w:rsidRPr="009916DC">
        <w:rPr>
          <w:rFonts w:ascii="Trebuchet MS" w:hAnsi="Trebuchet MS"/>
          <w:iCs/>
          <w:color w:val="1F4E79" w:themeColor="accent1" w:themeShade="80"/>
        </w:rPr>
        <w:t xml:space="preserve">. </w:t>
      </w:r>
    </w:p>
    <w:p w14:paraId="0E78376B" w14:textId="77777777" w:rsidR="0062459C" w:rsidRPr="009916DC" w:rsidRDefault="0062459C" w:rsidP="0062459C">
      <w:pPr>
        <w:spacing w:after="0" w:line="240" w:lineRule="auto"/>
        <w:ind w:firstLine="708"/>
        <w:rPr>
          <w:rFonts w:ascii="Trebuchet MS" w:hAnsi="Trebuchet MS"/>
          <w:iCs/>
          <w:color w:val="1F4E79" w:themeColor="accent1" w:themeShade="80"/>
        </w:rPr>
      </w:pPr>
    </w:p>
    <w:p w14:paraId="7A3CED16" w14:textId="7758E2F8" w:rsidR="004F3697" w:rsidRPr="009916DC" w:rsidRDefault="00876412" w:rsidP="0062459C">
      <w:pPr>
        <w:pStyle w:val="Heading2"/>
        <w:spacing w:before="0" w:line="240" w:lineRule="auto"/>
        <w:ind w:left="567"/>
        <w:rPr>
          <w:rFonts w:ascii="Trebuchet MS" w:hAnsi="Trebuchet MS"/>
          <w:i/>
          <w:iCs/>
          <w:color w:val="1F4E79" w:themeColor="accent1" w:themeShade="80"/>
          <w:sz w:val="22"/>
          <w:szCs w:val="22"/>
        </w:rPr>
      </w:pPr>
      <w:bookmarkStart w:id="41" w:name="_Toc133919161"/>
      <w:bookmarkStart w:id="42" w:name="_Toc134204901"/>
      <w:r w:rsidRPr="009916DC">
        <w:rPr>
          <w:rFonts w:ascii="Trebuchet MS" w:hAnsi="Trebuchet MS"/>
          <w:color w:val="1F4E79" w:themeColor="accent1" w:themeShade="80"/>
          <w:sz w:val="22"/>
          <w:szCs w:val="22"/>
        </w:rPr>
        <w:t>4</w:t>
      </w:r>
      <w:r w:rsidRPr="009916DC">
        <w:rPr>
          <w:rFonts w:ascii="Trebuchet MS" w:hAnsi="Trebuchet MS"/>
          <w:i/>
          <w:iCs/>
          <w:color w:val="1F4E79" w:themeColor="accent1" w:themeShade="80"/>
          <w:sz w:val="22"/>
          <w:szCs w:val="22"/>
        </w:rPr>
        <w:t>.</w:t>
      </w:r>
      <w:r w:rsidR="00F312F6" w:rsidRPr="009916DC">
        <w:rPr>
          <w:rFonts w:ascii="Trebuchet MS" w:hAnsi="Trebuchet MS"/>
          <w:i/>
          <w:iCs/>
          <w:color w:val="1F4E79" w:themeColor="accent1" w:themeShade="80"/>
          <w:sz w:val="22"/>
          <w:szCs w:val="22"/>
        </w:rPr>
        <w:t>3</w:t>
      </w:r>
      <w:r w:rsidRPr="009916DC">
        <w:rPr>
          <w:rFonts w:ascii="Trebuchet MS" w:hAnsi="Trebuchet MS"/>
          <w:i/>
          <w:iCs/>
          <w:color w:val="1F4E79" w:themeColor="accent1" w:themeShade="80"/>
          <w:sz w:val="22"/>
          <w:szCs w:val="22"/>
        </w:rPr>
        <w:t xml:space="preserve">. </w:t>
      </w:r>
      <w:r w:rsidR="00A34AAA" w:rsidRPr="009916DC">
        <w:rPr>
          <w:rFonts w:ascii="Trebuchet MS" w:hAnsi="Trebuchet MS"/>
          <w:i/>
          <w:iCs/>
          <w:color w:val="1F4E79" w:themeColor="accent1" w:themeShade="80"/>
          <w:sz w:val="22"/>
          <w:szCs w:val="22"/>
        </w:rPr>
        <w:t>Investiții teritoriale integrate</w:t>
      </w:r>
      <w:bookmarkEnd w:id="41"/>
      <w:bookmarkEnd w:id="42"/>
      <w:r w:rsidR="00A34AAA" w:rsidRPr="009916DC">
        <w:rPr>
          <w:rFonts w:ascii="Trebuchet MS" w:hAnsi="Trebuchet MS"/>
          <w:i/>
          <w:iCs/>
          <w:color w:val="1F4E79" w:themeColor="accent1" w:themeShade="80"/>
          <w:sz w:val="22"/>
          <w:szCs w:val="22"/>
        </w:rPr>
        <w:t xml:space="preserve"> </w:t>
      </w:r>
    </w:p>
    <w:p w14:paraId="118027D6" w14:textId="3F2BF0D8" w:rsidR="00D801B3" w:rsidRPr="009916DC" w:rsidRDefault="00D801B3" w:rsidP="0062459C">
      <w:pPr>
        <w:spacing w:after="0" w:line="240" w:lineRule="auto"/>
        <w:ind w:firstLine="708"/>
        <w:rPr>
          <w:rFonts w:ascii="Trebuchet MS" w:hAnsi="Trebuchet MS"/>
          <w:iCs/>
          <w:color w:val="1F4E79" w:themeColor="accent1" w:themeShade="80"/>
        </w:rPr>
      </w:pPr>
      <w:r w:rsidRPr="009916DC">
        <w:rPr>
          <w:rFonts w:ascii="Trebuchet MS" w:hAnsi="Trebuchet MS"/>
          <w:iCs/>
          <w:color w:val="1F4E79" w:themeColor="accent1" w:themeShade="80"/>
        </w:rPr>
        <w:t>Nu este cazul</w:t>
      </w:r>
      <w:r w:rsidR="00347EF8" w:rsidRPr="009916DC">
        <w:rPr>
          <w:rFonts w:ascii="Trebuchet MS" w:hAnsi="Trebuchet MS"/>
          <w:iCs/>
          <w:color w:val="1F4E79" w:themeColor="accent1" w:themeShade="80"/>
        </w:rPr>
        <w:t xml:space="preserve">. </w:t>
      </w:r>
    </w:p>
    <w:p w14:paraId="7C998F41" w14:textId="77777777" w:rsidR="0062459C" w:rsidRPr="009916DC" w:rsidRDefault="0062459C" w:rsidP="0062459C">
      <w:pPr>
        <w:spacing w:after="0" w:line="240" w:lineRule="auto"/>
        <w:ind w:firstLine="708"/>
        <w:rPr>
          <w:rFonts w:ascii="Trebuchet MS" w:hAnsi="Trebuchet MS"/>
          <w:iCs/>
          <w:color w:val="1F4E79" w:themeColor="accent1" w:themeShade="80"/>
        </w:rPr>
      </w:pPr>
    </w:p>
    <w:p w14:paraId="0E7AABC3" w14:textId="156B3E5A" w:rsidR="008F4B56" w:rsidRPr="009916DC" w:rsidRDefault="00876412" w:rsidP="0062459C">
      <w:pPr>
        <w:pStyle w:val="ListParagraph"/>
        <w:spacing w:after="0" w:line="240" w:lineRule="auto"/>
        <w:ind w:left="567"/>
        <w:rPr>
          <w:rFonts w:ascii="Trebuchet MS" w:hAnsi="Trebuchet MS"/>
          <w:i/>
          <w:iCs/>
          <w:color w:val="1F4E79" w:themeColor="accent1" w:themeShade="80"/>
        </w:rPr>
      </w:pPr>
      <w:bookmarkStart w:id="43" w:name="_Toc133919162"/>
      <w:r w:rsidRPr="009916DC">
        <w:rPr>
          <w:rFonts w:ascii="Trebuchet MS" w:hAnsi="Trebuchet MS"/>
          <w:i/>
          <w:iCs/>
          <w:color w:val="1F4E79" w:themeColor="accent1" w:themeShade="80"/>
        </w:rPr>
        <w:t>4.</w:t>
      </w:r>
      <w:r w:rsidR="00F312F6" w:rsidRPr="009916DC">
        <w:rPr>
          <w:rFonts w:ascii="Trebuchet MS" w:hAnsi="Trebuchet MS"/>
          <w:i/>
          <w:iCs/>
          <w:color w:val="1F4E79" w:themeColor="accent1" w:themeShade="80"/>
        </w:rPr>
        <w:t>4</w:t>
      </w:r>
      <w:r w:rsidRPr="009916DC">
        <w:rPr>
          <w:rFonts w:ascii="Trebuchet MS" w:hAnsi="Trebuchet MS"/>
          <w:i/>
          <w:iCs/>
          <w:color w:val="1F4E79" w:themeColor="accent1" w:themeShade="80"/>
        </w:rPr>
        <w:t xml:space="preserve"> </w:t>
      </w:r>
      <w:r w:rsidR="008F4B56" w:rsidRPr="009916DC">
        <w:rPr>
          <w:rFonts w:ascii="Trebuchet MS" w:hAnsi="Trebuchet MS"/>
          <w:i/>
          <w:iCs/>
          <w:color w:val="1F4E79" w:themeColor="accent1" w:themeShade="80"/>
        </w:rPr>
        <w:t>Dezvoltare locală sub responsabilitatea comunității</w:t>
      </w:r>
      <w:bookmarkEnd w:id="43"/>
    </w:p>
    <w:p w14:paraId="577BB255" w14:textId="18C8FF71" w:rsidR="00754B22" w:rsidRPr="009916DC" w:rsidRDefault="004F3697" w:rsidP="0062459C">
      <w:pPr>
        <w:spacing w:after="0" w:line="240" w:lineRule="auto"/>
        <w:ind w:firstLine="708"/>
        <w:rPr>
          <w:rFonts w:ascii="Trebuchet MS" w:hAnsi="Trebuchet MS"/>
          <w:iCs/>
          <w:color w:val="1F4E79" w:themeColor="accent1" w:themeShade="80"/>
        </w:rPr>
      </w:pPr>
      <w:r w:rsidRPr="009916DC">
        <w:rPr>
          <w:rFonts w:ascii="Trebuchet MS" w:hAnsi="Trebuchet MS"/>
          <w:iCs/>
          <w:color w:val="1F4E79" w:themeColor="accent1" w:themeShade="80"/>
        </w:rPr>
        <w:t>Nu este cazul.</w:t>
      </w:r>
    </w:p>
    <w:p w14:paraId="1AA45A23" w14:textId="77777777" w:rsidR="0062459C" w:rsidRPr="009916DC" w:rsidRDefault="0062459C" w:rsidP="0062459C">
      <w:pPr>
        <w:spacing w:after="0" w:line="240" w:lineRule="auto"/>
        <w:ind w:firstLine="708"/>
        <w:rPr>
          <w:rFonts w:ascii="Trebuchet MS" w:hAnsi="Trebuchet MS"/>
          <w:iCs/>
          <w:color w:val="1F4E79" w:themeColor="accent1" w:themeShade="80"/>
        </w:rPr>
      </w:pPr>
    </w:p>
    <w:p w14:paraId="14C5DBDE" w14:textId="09B386AA" w:rsidR="00F3064E" w:rsidRPr="009916DC" w:rsidRDefault="00876412" w:rsidP="00AA5CD4">
      <w:pPr>
        <w:pStyle w:val="Heading2"/>
        <w:ind w:left="567"/>
        <w:rPr>
          <w:rFonts w:ascii="Trebuchet MS" w:hAnsi="Trebuchet MS"/>
          <w:i/>
          <w:iCs/>
          <w:color w:val="1F4E79" w:themeColor="accent1" w:themeShade="80"/>
          <w:sz w:val="22"/>
          <w:szCs w:val="22"/>
        </w:rPr>
      </w:pPr>
      <w:bookmarkStart w:id="44" w:name="_Toc133919163"/>
      <w:bookmarkStart w:id="45" w:name="_Toc134204902"/>
      <w:r w:rsidRPr="009916DC">
        <w:rPr>
          <w:rFonts w:ascii="Trebuchet MS" w:hAnsi="Trebuchet MS"/>
          <w:i/>
          <w:iCs/>
          <w:color w:val="1F4E79" w:themeColor="accent1" w:themeShade="80"/>
          <w:sz w:val="22"/>
          <w:szCs w:val="22"/>
        </w:rPr>
        <w:t>4.</w:t>
      </w:r>
      <w:r w:rsidR="00F312F6" w:rsidRPr="009916DC">
        <w:rPr>
          <w:rFonts w:ascii="Trebuchet MS" w:hAnsi="Trebuchet MS"/>
          <w:i/>
          <w:iCs/>
          <w:color w:val="1F4E79" w:themeColor="accent1" w:themeShade="80"/>
          <w:sz w:val="22"/>
          <w:szCs w:val="22"/>
        </w:rPr>
        <w:t>5</w:t>
      </w:r>
      <w:r w:rsidRPr="009916DC">
        <w:rPr>
          <w:rFonts w:ascii="Trebuchet MS" w:hAnsi="Trebuchet MS"/>
          <w:i/>
          <w:iCs/>
          <w:color w:val="1F4E79" w:themeColor="accent1" w:themeShade="80"/>
          <w:sz w:val="22"/>
          <w:szCs w:val="22"/>
        </w:rPr>
        <w:t xml:space="preserve"> </w:t>
      </w:r>
      <w:r w:rsidR="00F3064E" w:rsidRPr="009916DC">
        <w:rPr>
          <w:rFonts w:ascii="Trebuchet MS" w:hAnsi="Trebuchet MS"/>
          <w:i/>
          <w:iCs/>
          <w:color w:val="1F4E79" w:themeColor="accent1" w:themeShade="80"/>
          <w:sz w:val="22"/>
          <w:szCs w:val="22"/>
        </w:rPr>
        <w:t>Indicatori</w:t>
      </w:r>
      <w:bookmarkEnd w:id="44"/>
      <w:bookmarkEnd w:id="45"/>
    </w:p>
    <w:p w14:paraId="223EA310" w14:textId="466468DF" w:rsidR="00CE026A" w:rsidRPr="009916DC" w:rsidRDefault="00876412" w:rsidP="00AA5CD4">
      <w:pPr>
        <w:pStyle w:val="Heading3"/>
        <w:ind w:left="567"/>
        <w:rPr>
          <w:rFonts w:ascii="Trebuchet MS" w:hAnsi="Trebuchet MS"/>
          <w:i/>
          <w:iCs/>
          <w:color w:val="1F4E79" w:themeColor="accent1" w:themeShade="80"/>
          <w:sz w:val="22"/>
          <w:szCs w:val="22"/>
        </w:rPr>
      </w:pPr>
      <w:bookmarkStart w:id="46" w:name="_Toc133919164"/>
      <w:bookmarkStart w:id="47" w:name="_Toc134204903"/>
      <w:r w:rsidRPr="009916DC">
        <w:rPr>
          <w:rFonts w:ascii="Trebuchet MS" w:hAnsi="Trebuchet MS"/>
          <w:i/>
          <w:iCs/>
          <w:color w:val="1F4E79" w:themeColor="accent1" w:themeShade="80"/>
          <w:sz w:val="22"/>
          <w:szCs w:val="22"/>
        </w:rPr>
        <w:t>4.</w:t>
      </w:r>
      <w:r w:rsidR="00F312F6" w:rsidRPr="009916DC">
        <w:rPr>
          <w:rFonts w:ascii="Trebuchet MS" w:hAnsi="Trebuchet MS"/>
          <w:i/>
          <w:iCs/>
          <w:color w:val="1F4E79" w:themeColor="accent1" w:themeShade="80"/>
          <w:sz w:val="22"/>
          <w:szCs w:val="22"/>
        </w:rPr>
        <w:t>5</w:t>
      </w:r>
      <w:r w:rsidRPr="009916DC">
        <w:rPr>
          <w:rFonts w:ascii="Trebuchet MS" w:hAnsi="Trebuchet MS"/>
          <w:i/>
          <w:iCs/>
          <w:color w:val="1F4E79" w:themeColor="accent1" w:themeShade="80"/>
          <w:sz w:val="22"/>
          <w:szCs w:val="22"/>
        </w:rPr>
        <w:t xml:space="preserve">.1. </w:t>
      </w:r>
      <w:r w:rsidR="00566CCA" w:rsidRPr="009916DC">
        <w:rPr>
          <w:rFonts w:ascii="Trebuchet MS" w:hAnsi="Trebuchet MS"/>
          <w:i/>
          <w:iCs/>
          <w:color w:val="1F4E79" w:themeColor="accent1" w:themeShade="80"/>
          <w:sz w:val="22"/>
          <w:szCs w:val="22"/>
        </w:rPr>
        <w:t xml:space="preserve">Indicatori </w:t>
      </w:r>
      <w:r w:rsidR="00A25D92" w:rsidRPr="009916DC">
        <w:rPr>
          <w:rFonts w:ascii="Trebuchet MS" w:hAnsi="Trebuchet MS"/>
          <w:i/>
          <w:iCs/>
          <w:color w:val="1F4E79" w:themeColor="accent1" w:themeShade="80"/>
          <w:sz w:val="22"/>
          <w:szCs w:val="22"/>
        </w:rPr>
        <w:t>de realizare</w:t>
      </w:r>
      <w:bookmarkEnd w:id="46"/>
      <w:bookmarkEnd w:id="47"/>
    </w:p>
    <w:tbl>
      <w:tblPr>
        <w:tblStyle w:val="TableGrid"/>
        <w:tblW w:w="10008" w:type="dxa"/>
        <w:tblLayout w:type="fixed"/>
        <w:tblLook w:val="04A0" w:firstRow="1" w:lastRow="0" w:firstColumn="1" w:lastColumn="0" w:noHBand="0" w:noVBand="1"/>
      </w:tblPr>
      <w:tblGrid>
        <w:gridCol w:w="2851"/>
        <w:gridCol w:w="1680"/>
        <w:gridCol w:w="3841"/>
        <w:gridCol w:w="1636"/>
      </w:tblGrid>
      <w:tr w:rsidR="009916DC" w:rsidRPr="009916DC" w14:paraId="7B974421" w14:textId="77777777" w:rsidTr="0062459C">
        <w:tc>
          <w:tcPr>
            <w:tcW w:w="10008" w:type="dxa"/>
            <w:gridSpan w:val="4"/>
          </w:tcPr>
          <w:p w14:paraId="578DF25A" w14:textId="77777777" w:rsidR="00593EAC" w:rsidRPr="009916DC" w:rsidRDefault="00593EAC" w:rsidP="00A574B7">
            <w:pPr>
              <w:jc w:val="center"/>
              <w:rPr>
                <w:rFonts w:ascii="Trebuchet MS" w:hAnsi="Trebuchet MS"/>
                <w:b/>
                <w:iCs/>
                <w:color w:val="1F4E79" w:themeColor="accent1" w:themeShade="80"/>
              </w:rPr>
            </w:pPr>
            <w:r w:rsidRPr="009916DC">
              <w:rPr>
                <w:rFonts w:ascii="Trebuchet MS" w:hAnsi="Trebuchet MS"/>
                <w:b/>
                <w:iCs/>
                <w:color w:val="1F4E79" w:themeColor="accent1" w:themeShade="80"/>
              </w:rPr>
              <w:t>Indicatori de realizare</w:t>
            </w:r>
          </w:p>
        </w:tc>
      </w:tr>
      <w:tr w:rsidR="009916DC" w:rsidRPr="009916DC" w14:paraId="09F0E5A5" w14:textId="77777777" w:rsidTr="0062459C">
        <w:tc>
          <w:tcPr>
            <w:tcW w:w="2851" w:type="dxa"/>
          </w:tcPr>
          <w:p w14:paraId="751D933B" w14:textId="77777777" w:rsidR="00593EAC" w:rsidRPr="009916DC" w:rsidRDefault="00593EAC" w:rsidP="00A574B7">
            <w:pPr>
              <w:jc w:val="center"/>
              <w:rPr>
                <w:rFonts w:ascii="Trebuchet MS" w:hAnsi="Trebuchet MS"/>
                <w:b/>
                <w:iCs/>
                <w:color w:val="1F4E79" w:themeColor="accent1" w:themeShade="80"/>
              </w:rPr>
            </w:pPr>
            <w:r w:rsidRPr="009916DC">
              <w:rPr>
                <w:rFonts w:ascii="Trebuchet MS" w:hAnsi="Trebuchet MS"/>
                <w:b/>
                <w:iCs/>
                <w:color w:val="1F4E79" w:themeColor="accent1" w:themeShade="80"/>
              </w:rPr>
              <w:t>Tip regiune</w:t>
            </w:r>
          </w:p>
        </w:tc>
        <w:tc>
          <w:tcPr>
            <w:tcW w:w="1680" w:type="dxa"/>
          </w:tcPr>
          <w:p w14:paraId="0AA63858" w14:textId="77777777" w:rsidR="00593EAC" w:rsidRPr="009916DC" w:rsidRDefault="00593EAC" w:rsidP="00A574B7">
            <w:pPr>
              <w:jc w:val="center"/>
              <w:rPr>
                <w:rFonts w:ascii="Trebuchet MS" w:hAnsi="Trebuchet MS"/>
                <w:b/>
                <w:iCs/>
                <w:color w:val="1F4E79" w:themeColor="accent1" w:themeShade="80"/>
              </w:rPr>
            </w:pPr>
            <w:r w:rsidRPr="009916DC">
              <w:rPr>
                <w:rFonts w:ascii="Trebuchet MS" w:hAnsi="Trebuchet MS"/>
                <w:b/>
                <w:iCs/>
                <w:color w:val="1F4E79" w:themeColor="accent1" w:themeShade="80"/>
              </w:rPr>
              <w:t>Cod indicator</w:t>
            </w:r>
          </w:p>
        </w:tc>
        <w:tc>
          <w:tcPr>
            <w:tcW w:w="3841" w:type="dxa"/>
          </w:tcPr>
          <w:p w14:paraId="25CC4FD4" w14:textId="77777777" w:rsidR="00593EAC" w:rsidRPr="009916DC" w:rsidRDefault="00593EAC" w:rsidP="00A574B7">
            <w:pPr>
              <w:jc w:val="center"/>
              <w:rPr>
                <w:rFonts w:ascii="Trebuchet MS" w:hAnsi="Trebuchet MS"/>
                <w:b/>
                <w:iCs/>
                <w:color w:val="1F4E79" w:themeColor="accent1" w:themeShade="80"/>
              </w:rPr>
            </w:pPr>
            <w:r w:rsidRPr="009916DC">
              <w:rPr>
                <w:rFonts w:ascii="Trebuchet MS" w:hAnsi="Trebuchet MS"/>
                <w:b/>
                <w:iCs/>
                <w:color w:val="1F4E79" w:themeColor="accent1" w:themeShade="80"/>
              </w:rPr>
              <w:t>Denumire indicator</w:t>
            </w:r>
          </w:p>
        </w:tc>
        <w:tc>
          <w:tcPr>
            <w:tcW w:w="1636" w:type="dxa"/>
          </w:tcPr>
          <w:p w14:paraId="2A1F32E9" w14:textId="69245885" w:rsidR="00593EAC" w:rsidRPr="009916DC" w:rsidRDefault="00593EAC" w:rsidP="00A574B7">
            <w:pPr>
              <w:jc w:val="center"/>
              <w:rPr>
                <w:rFonts w:ascii="Trebuchet MS" w:hAnsi="Trebuchet MS"/>
                <w:b/>
                <w:iCs/>
                <w:color w:val="1F4E79" w:themeColor="accent1" w:themeShade="80"/>
              </w:rPr>
            </w:pPr>
            <w:r w:rsidRPr="009916DC">
              <w:rPr>
                <w:rFonts w:ascii="Trebuchet MS" w:hAnsi="Trebuchet MS"/>
                <w:b/>
                <w:iCs/>
                <w:color w:val="1F4E79" w:themeColor="accent1" w:themeShade="80"/>
              </w:rPr>
              <w:t>Țintă</w:t>
            </w:r>
            <w:r w:rsidRPr="009916DC">
              <w:rPr>
                <w:rFonts w:ascii="Trebuchet MS" w:eastAsia="Calibri" w:hAnsi="Trebuchet MS" w:cs="Times New Roman"/>
                <w:b/>
                <w:iCs/>
                <w:color w:val="1F4E79" w:themeColor="accent1" w:themeShade="80"/>
              </w:rPr>
              <w:t xml:space="preserve"> minimă pe proiect</w:t>
            </w:r>
          </w:p>
        </w:tc>
      </w:tr>
      <w:tr w:rsidR="009916DC" w:rsidRPr="009916DC" w14:paraId="23F760BC" w14:textId="77777777" w:rsidTr="0062459C">
        <w:tc>
          <w:tcPr>
            <w:tcW w:w="2851" w:type="dxa"/>
          </w:tcPr>
          <w:p w14:paraId="79A6ABFA" w14:textId="4EE04292"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Regiune mai dezvoltată</w:t>
            </w:r>
          </w:p>
        </w:tc>
        <w:tc>
          <w:tcPr>
            <w:tcW w:w="1680" w:type="dxa"/>
          </w:tcPr>
          <w:p w14:paraId="0A208923" w14:textId="5BA048A0" w:rsidR="0062459C" w:rsidRPr="009916DC" w:rsidRDefault="0062459C" w:rsidP="0062459C">
            <w:pPr>
              <w:jc w:val="center"/>
              <w:rPr>
                <w:rFonts w:ascii="Trebuchet MS" w:hAnsi="Trebuchet MS"/>
                <w:iCs/>
                <w:color w:val="1F4E79" w:themeColor="accent1" w:themeShade="80"/>
              </w:rPr>
            </w:pPr>
            <w:r w:rsidRPr="009916DC">
              <w:rPr>
                <w:rFonts w:ascii="Trebuchet MS" w:hAnsi="Trebuchet MS"/>
                <w:iCs/>
                <w:color w:val="1F4E79" w:themeColor="accent1" w:themeShade="80"/>
              </w:rPr>
              <w:t>5SO04</w:t>
            </w:r>
          </w:p>
        </w:tc>
        <w:tc>
          <w:tcPr>
            <w:tcW w:w="3841" w:type="dxa"/>
          </w:tcPr>
          <w:p w14:paraId="1D39CC2C" w14:textId="6CF9237F"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Entități sprijinite (pentru consolidarea dialogului social)</w:t>
            </w:r>
          </w:p>
        </w:tc>
        <w:tc>
          <w:tcPr>
            <w:tcW w:w="1636" w:type="dxa"/>
          </w:tcPr>
          <w:p w14:paraId="4D5A8043" w14:textId="69C7189A" w:rsidR="0062459C" w:rsidRPr="009916DC" w:rsidRDefault="00310E2B" w:rsidP="0062459C">
            <w:pPr>
              <w:jc w:val="right"/>
              <w:rPr>
                <w:rFonts w:ascii="Trebuchet MS" w:hAnsi="Trebuchet MS"/>
                <w:iCs/>
                <w:color w:val="1F4E79" w:themeColor="accent1" w:themeShade="80"/>
              </w:rPr>
            </w:pPr>
            <w:r w:rsidRPr="009916DC">
              <w:rPr>
                <w:rFonts w:ascii="Trebuchet MS" w:hAnsi="Trebuchet MS"/>
                <w:iCs/>
                <w:color w:val="1F4E79" w:themeColor="accent1" w:themeShade="80"/>
              </w:rPr>
              <w:t>1</w:t>
            </w:r>
          </w:p>
        </w:tc>
      </w:tr>
      <w:tr w:rsidR="009916DC" w:rsidRPr="009916DC" w14:paraId="19D975F9" w14:textId="77777777" w:rsidTr="0062459C">
        <w:tc>
          <w:tcPr>
            <w:tcW w:w="2851" w:type="dxa"/>
          </w:tcPr>
          <w:p w14:paraId="6446D054" w14:textId="62F27104"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Regiuni mai puțin dezvoltate</w:t>
            </w:r>
          </w:p>
        </w:tc>
        <w:tc>
          <w:tcPr>
            <w:tcW w:w="1680" w:type="dxa"/>
          </w:tcPr>
          <w:p w14:paraId="0BB32406" w14:textId="6DD9CC20" w:rsidR="0062459C" w:rsidRPr="009916DC" w:rsidRDefault="0062459C" w:rsidP="0062459C">
            <w:pPr>
              <w:jc w:val="center"/>
              <w:rPr>
                <w:rFonts w:ascii="Trebuchet MS" w:hAnsi="Trebuchet MS"/>
                <w:iCs/>
                <w:color w:val="1F4E79" w:themeColor="accent1" w:themeShade="80"/>
              </w:rPr>
            </w:pPr>
            <w:r w:rsidRPr="009916DC">
              <w:rPr>
                <w:rFonts w:ascii="Trebuchet MS" w:hAnsi="Trebuchet MS"/>
                <w:iCs/>
                <w:color w:val="1F4E79" w:themeColor="accent1" w:themeShade="80"/>
              </w:rPr>
              <w:t>5SO04</w:t>
            </w:r>
          </w:p>
        </w:tc>
        <w:tc>
          <w:tcPr>
            <w:tcW w:w="3841" w:type="dxa"/>
          </w:tcPr>
          <w:p w14:paraId="7279B72B" w14:textId="54E99BC2"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Entități sprijinite (pentru consolidarea dialogului social)</w:t>
            </w:r>
          </w:p>
        </w:tc>
        <w:tc>
          <w:tcPr>
            <w:tcW w:w="1636" w:type="dxa"/>
          </w:tcPr>
          <w:p w14:paraId="4274E747" w14:textId="4355294E" w:rsidR="0062459C" w:rsidRPr="009916DC" w:rsidRDefault="00310E2B" w:rsidP="0062459C">
            <w:pPr>
              <w:jc w:val="right"/>
              <w:rPr>
                <w:rFonts w:ascii="Trebuchet MS" w:hAnsi="Trebuchet MS"/>
                <w:iCs/>
                <w:color w:val="1F4E79" w:themeColor="accent1" w:themeShade="80"/>
              </w:rPr>
            </w:pPr>
            <w:r w:rsidRPr="009916DC">
              <w:rPr>
                <w:rFonts w:ascii="Trebuchet MS" w:hAnsi="Trebuchet MS"/>
                <w:iCs/>
                <w:color w:val="1F4E79" w:themeColor="accent1" w:themeShade="80"/>
              </w:rPr>
              <w:t>1</w:t>
            </w:r>
          </w:p>
        </w:tc>
      </w:tr>
      <w:tr w:rsidR="009916DC" w:rsidRPr="009916DC" w:rsidDel="0003482A" w14:paraId="0BAF5055" w14:textId="77777777" w:rsidTr="0062459C">
        <w:tc>
          <w:tcPr>
            <w:tcW w:w="2851" w:type="dxa"/>
          </w:tcPr>
          <w:p w14:paraId="468F8981" w14:textId="60AA3B9C"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Regiune mai dezvoltată</w:t>
            </w:r>
          </w:p>
        </w:tc>
        <w:tc>
          <w:tcPr>
            <w:tcW w:w="1680" w:type="dxa"/>
          </w:tcPr>
          <w:p w14:paraId="0B9AEE9C" w14:textId="726FDD7D" w:rsidR="0062459C" w:rsidRPr="009916DC" w:rsidRDefault="0062459C" w:rsidP="0062459C">
            <w:pPr>
              <w:jc w:val="center"/>
              <w:rPr>
                <w:rFonts w:ascii="Trebuchet MS" w:hAnsi="Trebuchet MS"/>
                <w:iCs/>
                <w:color w:val="1F4E79" w:themeColor="accent1" w:themeShade="80"/>
              </w:rPr>
            </w:pPr>
            <w:r w:rsidRPr="009916DC">
              <w:rPr>
                <w:rFonts w:ascii="Trebuchet MS" w:hAnsi="Trebuchet MS"/>
                <w:iCs/>
                <w:color w:val="1F4E79" w:themeColor="accent1" w:themeShade="80"/>
              </w:rPr>
              <w:t>5SO01</w:t>
            </w:r>
          </w:p>
        </w:tc>
        <w:tc>
          <w:tcPr>
            <w:tcW w:w="3841" w:type="dxa"/>
          </w:tcPr>
          <w:p w14:paraId="51C09ADB" w14:textId="7D009D13"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Participanți în programe de pregătire</w:t>
            </w:r>
          </w:p>
        </w:tc>
        <w:tc>
          <w:tcPr>
            <w:tcW w:w="1636" w:type="dxa"/>
          </w:tcPr>
          <w:p w14:paraId="6501A8A3" w14:textId="4E786ED0" w:rsidR="0062459C" w:rsidRPr="009916DC" w:rsidDel="0003482A" w:rsidRDefault="00C44028" w:rsidP="0062459C">
            <w:pPr>
              <w:jc w:val="right"/>
              <w:rPr>
                <w:rFonts w:ascii="Trebuchet MS" w:hAnsi="Trebuchet MS"/>
                <w:iCs/>
                <w:color w:val="1F4E79" w:themeColor="accent1" w:themeShade="80"/>
              </w:rPr>
            </w:pPr>
            <w:r w:rsidRPr="009916DC">
              <w:rPr>
                <w:rFonts w:ascii="Trebuchet MS" w:hAnsi="Trebuchet MS"/>
                <w:iCs/>
                <w:color w:val="1F4E79" w:themeColor="accent1" w:themeShade="80"/>
              </w:rPr>
              <w:t>1</w:t>
            </w:r>
            <w:r w:rsidR="0062459C" w:rsidRPr="009916DC">
              <w:rPr>
                <w:rFonts w:ascii="Trebuchet MS" w:hAnsi="Trebuchet MS"/>
                <w:iCs/>
                <w:color w:val="1F4E79" w:themeColor="accent1" w:themeShade="80"/>
              </w:rPr>
              <w:t>0</w:t>
            </w:r>
          </w:p>
        </w:tc>
      </w:tr>
      <w:tr w:rsidR="0062459C" w:rsidRPr="009916DC" w:rsidDel="0003482A" w14:paraId="0504DE61" w14:textId="77777777" w:rsidTr="0062459C">
        <w:tc>
          <w:tcPr>
            <w:tcW w:w="2851" w:type="dxa"/>
          </w:tcPr>
          <w:p w14:paraId="5FA97B8F" w14:textId="6F026F82"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Regiuni mai puțin dezvoltate</w:t>
            </w:r>
          </w:p>
        </w:tc>
        <w:tc>
          <w:tcPr>
            <w:tcW w:w="1680" w:type="dxa"/>
          </w:tcPr>
          <w:p w14:paraId="03F5FD03" w14:textId="0B1FA522" w:rsidR="0062459C" w:rsidRPr="009916DC" w:rsidRDefault="0062459C" w:rsidP="0062459C">
            <w:pPr>
              <w:jc w:val="center"/>
              <w:rPr>
                <w:rFonts w:ascii="Trebuchet MS" w:hAnsi="Trebuchet MS"/>
                <w:iCs/>
                <w:color w:val="1F4E79" w:themeColor="accent1" w:themeShade="80"/>
              </w:rPr>
            </w:pPr>
            <w:r w:rsidRPr="009916DC">
              <w:rPr>
                <w:rFonts w:ascii="Trebuchet MS" w:hAnsi="Trebuchet MS"/>
                <w:iCs/>
                <w:color w:val="1F4E79" w:themeColor="accent1" w:themeShade="80"/>
              </w:rPr>
              <w:t>5SO01</w:t>
            </w:r>
          </w:p>
        </w:tc>
        <w:tc>
          <w:tcPr>
            <w:tcW w:w="3841" w:type="dxa"/>
          </w:tcPr>
          <w:p w14:paraId="0EF80A53" w14:textId="47580F3B"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Participanți în programe de pregătire</w:t>
            </w:r>
          </w:p>
        </w:tc>
        <w:tc>
          <w:tcPr>
            <w:tcW w:w="1636" w:type="dxa"/>
          </w:tcPr>
          <w:p w14:paraId="5CB0C866" w14:textId="1C349DBA" w:rsidR="0062459C" w:rsidRPr="009916DC" w:rsidDel="0003482A" w:rsidRDefault="00C44028" w:rsidP="0062459C">
            <w:pPr>
              <w:jc w:val="right"/>
              <w:rPr>
                <w:rFonts w:ascii="Trebuchet MS" w:hAnsi="Trebuchet MS"/>
                <w:iCs/>
                <w:color w:val="1F4E79" w:themeColor="accent1" w:themeShade="80"/>
              </w:rPr>
            </w:pPr>
            <w:r w:rsidRPr="009916DC">
              <w:rPr>
                <w:rFonts w:ascii="Trebuchet MS" w:hAnsi="Trebuchet MS"/>
                <w:iCs/>
                <w:color w:val="1F4E79" w:themeColor="accent1" w:themeShade="80"/>
              </w:rPr>
              <w:t>3</w:t>
            </w:r>
            <w:r w:rsidR="0062459C" w:rsidRPr="009916DC">
              <w:rPr>
                <w:rFonts w:ascii="Trebuchet MS" w:hAnsi="Trebuchet MS"/>
                <w:iCs/>
                <w:color w:val="1F4E79" w:themeColor="accent1" w:themeShade="80"/>
              </w:rPr>
              <w:t>0</w:t>
            </w:r>
          </w:p>
        </w:tc>
      </w:tr>
    </w:tbl>
    <w:p w14:paraId="427CC9A7" w14:textId="77777777" w:rsidR="00593EAC" w:rsidRPr="009916DC" w:rsidRDefault="00593EAC" w:rsidP="00593EAC">
      <w:pPr>
        <w:rPr>
          <w:color w:val="1F4E79" w:themeColor="accent1" w:themeShade="80"/>
        </w:rPr>
      </w:pPr>
    </w:p>
    <w:p w14:paraId="292D2CB5" w14:textId="7587A498" w:rsidR="00A53A61" w:rsidRPr="009916DC" w:rsidRDefault="00876412" w:rsidP="00593EAC">
      <w:pPr>
        <w:pStyle w:val="Heading3"/>
        <w:ind w:left="567"/>
        <w:rPr>
          <w:rFonts w:ascii="Trebuchet MS" w:hAnsi="Trebuchet MS"/>
          <w:i/>
          <w:iCs/>
          <w:color w:val="1F4E79" w:themeColor="accent1" w:themeShade="80"/>
          <w:sz w:val="22"/>
          <w:szCs w:val="22"/>
        </w:rPr>
      </w:pPr>
      <w:bookmarkStart w:id="48" w:name="_Toc133919165"/>
      <w:bookmarkStart w:id="49" w:name="_Toc134204904"/>
      <w:r w:rsidRPr="009916DC">
        <w:rPr>
          <w:rFonts w:ascii="Trebuchet MS" w:hAnsi="Trebuchet MS"/>
          <w:i/>
          <w:iCs/>
          <w:color w:val="1F4E79" w:themeColor="accent1" w:themeShade="80"/>
          <w:sz w:val="22"/>
          <w:szCs w:val="22"/>
        </w:rPr>
        <w:t>4.</w:t>
      </w:r>
      <w:r w:rsidR="00F312F6" w:rsidRPr="009916DC">
        <w:rPr>
          <w:rFonts w:ascii="Trebuchet MS" w:hAnsi="Trebuchet MS"/>
          <w:i/>
          <w:iCs/>
          <w:color w:val="1F4E79" w:themeColor="accent1" w:themeShade="80"/>
          <w:sz w:val="22"/>
          <w:szCs w:val="22"/>
        </w:rPr>
        <w:t>5</w:t>
      </w:r>
      <w:r w:rsidRPr="009916DC">
        <w:rPr>
          <w:rFonts w:ascii="Trebuchet MS" w:hAnsi="Trebuchet MS"/>
          <w:i/>
          <w:iCs/>
          <w:color w:val="1F4E79" w:themeColor="accent1" w:themeShade="80"/>
          <w:sz w:val="22"/>
          <w:szCs w:val="22"/>
        </w:rPr>
        <w:t xml:space="preserve">.2 </w:t>
      </w:r>
      <w:r w:rsidR="00F3064E" w:rsidRPr="009916DC">
        <w:rPr>
          <w:rFonts w:ascii="Trebuchet MS" w:hAnsi="Trebuchet MS"/>
          <w:i/>
          <w:iCs/>
          <w:color w:val="1F4E79" w:themeColor="accent1" w:themeShade="80"/>
          <w:sz w:val="22"/>
          <w:szCs w:val="22"/>
        </w:rPr>
        <w:t>Indicatori de rezulta</w:t>
      </w:r>
      <w:r w:rsidR="00A53A61" w:rsidRPr="009916DC">
        <w:rPr>
          <w:rFonts w:ascii="Trebuchet MS" w:hAnsi="Trebuchet MS"/>
          <w:i/>
          <w:iCs/>
          <w:color w:val="1F4E79" w:themeColor="accent1" w:themeShade="80"/>
          <w:sz w:val="22"/>
          <w:szCs w:val="22"/>
        </w:rPr>
        <w:t>t</w:t>
      </w:r>
      <w:bookmarkEnd w:id="48"/>
      <w:bookmarkEnd w:id="49"/>
    </w:p>
    <w:tbl>
      <w:tblPr>
        <w:tblStyle w:val="TableGrid"/>
        <w:tblW w:w="10008" w:type="dxa"/>
        <w:tblLayout w:type="fixed"/>
        <w:tblLook w:val="04A0" w:firstRow="1" w:lastRow="0" w:firstColumn="1" w:lastColumn="0" w:noHBand="0" w:noVBand="1"/>
      </w:tblPr>
      <w:tblGrid>
        <w:gridCol w:w="2090"/>
        <w:gridCol w:w="1929"/>
        <w:gridCol w:w="3773"/>
        <w:gridCol w:w="2216"/>
      </w:tblGrid>
      <w:tr w:rsidR="009916DC" w:rsidRPr="009916DC" w14:paraId="12023280" w14:textId="77777777" w:rsidTr="00593EAC">
        <w:tc>
          <w:tcPr>
            <w:tcW w:w="10008" w:type="dxa"/>
            <w:gridSpan w:val="4"/>
          </w:tcPr>
          <w:p w14:paraId="62953AEB" w14:textId="77777777" w:rsidR="00593EAC" w:rsidRPr="009916DC" w:rsidRDefault="00593EAC" w:rsidP="00A574B7">
            <w:pPr>
              <w:jc w:val="center"/>
              <w:rPr>
                <w:rFonts w:ascii="Trebuchet MS" w:hAnsi="Trebuchet MS"/>
                <w:b/>
                <w:iCs/>
                <w:color w:val="1F4E79" w:themeColor="accent1" w:themeShade="80"/>
              </w:rPr>
            </w:pPr>
            <w:r w:rsidRPr="009916DC">
              <w:rPr>
                <w:rFonts w:ascii="Trebuchet MS" w:hAnsi="Trebuchet MS"/>
                <w:b/>
                <w:iCs/>
                <w:color w:val="1F4E79" w:themeColor="accent1" w:themeShade="80"/>
              </w:rPr>
              <w:t>Indicatori de rezultat</w:t>
            </w:r>
          </w:p>
        </w:tc>
      </w:tr>
      <w:tr w:rsidR="009916DC" w:rsidRPr="009916DC" w14:paraId="5FA9F0CD" w14:textId="77777777" w:rsidTr="00593EAC">
        <w:tc>
          <w:tcPr>
            <w:tcW w:w="2090" w:type="dxa"/>
          </w:tcPr>
          <w:p w14:paraId="795805E7" w14:textId="77777777" w:rsidR="00593EAC" w:rsidRPr="009916DC" w:rsidRDefault="00593EAC" w:rsidP="00A574B7">
            <w:pPr>
              <w:jc w:val="center"/>
              <w:rPr>
                <w:rFonts w:ascii="Trebuchet MS" w:hAnsi="Trebuchet MS"/>
                <w:b/>
                <w:iCs/>
                <w:color w:val="1F4E79" w:themeColor="accent1" w:themeShade="80"/>
              </w:rPr>
            </w:pPr>
            <w:r w:rsidRPr="009916DC">
              <w:rPr>
                <w:rFonts w:ascii="Trebuchet MS" w:hAnsi="Trebuchet MS"/>
                <w:b/>
                <w:iCs/>
                <w:color w:val="1F4E79" w:themeColor="accent1" w:themeShade="80"/>
              </w:rPr>
              <w:t>Tip regiune</w:t>
            </w:r>
          </w:p>
        </w:tc>
        <w:tc>
          <w:tcPr>
            <w:tcW w:w="1929" w:type="dxa"/>
          </w:tcPr>
          <w:p w14:paraId="40E771F8" w14:textId="77777777" w:rsidR="00593EAC" w:rsidRPr="009916DC" w:rsidRDefault="00593EAC" w:rsidP="00A574B7">
            <w:pPr>
              <w:jc w:val="center"/>
              <w:rPr>
                <w:rFonts w:ascii="Trebuchet MS" w:hAnsi="Trebuchet MS"/>
                <w:b/>
                <w:iCs/>
                <w:color w:val="1F4E79" w:themeColor="accent1" w:themeShade="80"/>
              </w:rPr>
            </w:pPr>
            <w:r w:rsidRPr="009916DC">
              <w:rPr>
                <w:rFonts w:ascii="Trebuchet MS" w:hAnsi="Trebuchet MS"/>
                <w:b/>
                <w:iCs/>
                <w:color w:val="1F4E79" w:themeColor="accent1" w:themeShade="80"/>
              </w:rPr>
              <w:t>Cod indicator</w:t>
            </w:r>
          </w:p>
        </w:tc>
        <w:tc>
          <w:tcPr>
            <w:tcW w:w="3773" w:type="dxa"/>
          </w:tcPr>
          <w:p w14:paraId="0A0C0519" w14:textId="77777777" w:rsidR="00593EAC" w:rsidRPr="009916DC" w:rsidRDefault="00593EAC" w:rsidP="00A574B7">
            <w:pPr>
              <w:jc w:val="center"/>
              <w:rPr>
                <w:rFonts w:ascii="Trebuchet MS" w:hAnsi="Trebuchet MS"/>
                <w:b/>
                <w:iCs/>
                <w:color w:val="1F4E79" w:themeColor="accent1" w:themeShade="80"/>
              </w:rPr>
            </w:pPr>
            <w:r w:rsidRPr="009916DC">
              <w:rPr>
                <w:rFonts w:ascii="Trebuchet MS" w:hAnsi="Trebuchet MS"/>
                <w:b/>
                <w:iCs/>
                <w:color w:val="1F4E79" w:themeColor="accent1" w:themeShade="80"/>
              </w:rPr>
              <w:t>Denumire indicator</w:t>
            </w:r>
          </w:p>
        </w:tc>
        <w:tc>
          <w:tcPr>
            <w:tcW w:w="2216" w:type="dxa"/>
          </w:tcPr>
          <w:p w14:paraId="0A2C46EF" w14:textId="580FD0AD" w:rsidR="00593EAC" w:rsidRPr="009916DC" w:rsidRDefault="00593EAC" w:rsidP="00A574B7">
            <w:pPr>
              <w:jc w:val="center"/>
              <w:rPr>
                <w:rFonts w:ascii="Trebuchet MS" w:hAnsi="Trebuchet MS"/>
                <w:b/>
                <w:iCs/>
                <w:color w:val="1F4E79" w:themeColor="accent1" w:themeShade="80"/>
              </w:rPr>
            </w:pPr>
            <w:r w:rsidRPr="009916DC">
              <w:rPr>
                <w:rFonts w:ascii="Trebuchet MS" w:hAnsi="Trebuchet MS"/>
                <w:b/>
                <w:iCs/>
                <w:color w:val="1F4E79" w:themeColor="accent1" w:themeShade="80"/>
              </w:rPr>
              <w:t>Țintă</w:t>
            </w:r>
            <w:r w:rsidRPr="009916DC">
              <w:rPr>
                <w:rFonts w:ascii="Trebuchet MS" w:eastAsia="Calibri" w:hAnsi="Trebuchet MS" w:cs="Times New Roman"/>
                <w:b/>
                <w:iCs/>
                <w:color w:val="1F4E79" w:themeColor="accent1" w:themeShade="80"/>
              </w:rPr>
              <w:t xml:space="preserve"> minimă pe proiect</w:t>
            </w:r>
          </w:p>
        </w:tc>
      </w:tr>
      <w:tr w:rsidR="009916DC" w:rsidRPr="009916DC" w14:paraId="50FA9829" w14:textId="77777777" w:rsidTr="00593EAC">
        <w:tc>
          <w:tcPr>
            <w:tcW w:w="2090" w:type="dxa"/>
          </w:tcPr>
          <w:p w14:paraId="1587C83C" w14:textId="08B1D9F0"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Regiune mai dezvoltată</w:t>
            </w:r>
          </w:p>
        </w:tc>
        <w:tc>
          <w:tcPr>
            <w:tcW w:w="1929" w:type="dxa"/>
          </w:tcPr>
          <w:p w14:paraId="15195E85" w14:textId="3C363673" w:rsidR="0062459C" w:rsidRPr="009916DC" w:rsidRDefault="0062459C" w:rsidP="0062459C">
            <w:pPr>
              <w:jc w:val="center"/>
              <w:rPr>
                <w:rFonts w:ascii="Trebuchet MS" w:hAnsi="Trebuchet MS"/>
                <w:iCs/>
                <w:color w:val="1F4E79" w:themeColor="accent1" w:themeShade="80"/>
              </w:rPr>
            </w:pPr>
            <w:r w:rsidRPr="009916DC">
              <w:rPr>
                <w:rFonts w:ascii="Trebuchet MS" w:hAnsi="Trebuchet MS"/>
                <w:iCs/>
                <w:color w:val="1F4E79" w:themeColor="accent1" w:themeShade="80"/>
              </w:rPr>
              <w:t>5SR04</w:t>
            </w:r>
          </w:p>
        </w:tc>
        <w:tc>
          <w:tcPr>
            <w:tcW w:w="3773" w:type="dxa"/>
          </w:tcPr>
          <w:p w14:paraId="094BDB0D" w14:textId="00991D5A"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Entități ale partenerilor sociali cu capacitatea consolidată în dialog social și activități specifice pieței muncii</w:t>
            </w:r>
          </w:p>
        </w:tc>
        <w:tc>
          <w:tcPr>
            <w:tcW w:w="2216" w:type="dxa"/>
          </w:tcPr>
          <w:p w14:paraId="3E1F472E" w14:textId="230F1968" w:rsidR="0062459C" w:rsidRPr="009916DC" w:rsidRDefault="00C44028" w:rsidP="0062459C">
            <w:pPr>
              <w:jc w:val="right"/>
              <w:rPr>
                <w:rFonts w:ascii="Trebuchet MS" w:hAnsi="Trebuchet MS"/>
                <w:iCs/>
                <w:color w:val="1F4E79" w:themeColor="accent1" w:themeShade="80"/>
              </w:rPr>
            </w:pPr>
            <w:r w:rsidRPr="009916DC">
              <w:rPr>
                <w:rFonts w:ascii="Trebuchet MS" w:hAnsi="Trebuchet MS"/>
                <w:iCs/>
                <w:color w:val="1F4E79" w:themeColor="accent1" w:themeShade="80"/>
              </w:rPr>
              <w:t>1</w:t>
            </w:r>
          </w:p>
        </w:tc>
      </w:tr>
      <w:tr w:rsidR="009916DC" w:rsidRPr="009916DC" w14:paraId="430BCF4C" w14:textId="77777777" w:rsidTr="00593EAC">
        <w:tc>
          <w:tcPr>
            <w:tcW w:w="2090" w:type="dxa"/>
          </w:tcPr>
          <w:p w14:paraId="38AC3EAD" w14:textId="74777760"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lastRenderedPageBreak/>
              <w:t>Regiuni mai puțin dezvoltate</w:t>
            </w:r>
          </w:p>
        </w:tc>
        <w:tc>
          <w:tcPr>
            <w:tcW w:w="1929" w:type="dxa"/>
          </w:tcPr>
          <w:p w14:paraId="42ED4E43" w14:textId="7361CB51" w:rsidR="0062459C" w:rsidRPr="009916DC" w:rsidRDefault="0062459C" w:rsidP="0062459C">
            <w:pPr>
              <w:jc w:val="center"/>
              <w:rPr>
                <w:rFonts w:ascii="Trebuchet MS" w:hAnsi="Trebuchet MS"/>
                <w:iCs/>
                <w:color w:val="1F4E79" w:themeColor="accent1" w:themeShade="80"/>
              </w:rPr>
            </w:pPr>
            <w:r w:rsidRPr="009916DC">
              <w:rPr>
                <w:rFonts w:ascii="Trebuchet MS" w:hAnsi="Trebuchet MS"/>
                <w:iCs/>
                <w:color w:val="1F4E79" w:themeColor="accent1" w:themeShade="80"/>
              </w:rPr>
              <w:t>5SR04</w:t>
            </w:r>
          </w:p>
        </w:tc>
        <w:tc>
          <w:tcPr>
            <w:tcW w:w="3773" w:type="dxa"/>
          </w:tcPr>
          <w:p w14:paraId="24E02AE5" w14:textId="6BB0485F"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Entități ale partenerilor sociali cu capacitatea consolidată în dialog social și activități specifice pieței muncii</w:t>
            </w:r>
          </w:p>
        </w:tc>
        <w:tc>
          <w:tcPr>
            <w:tcW w:w="2216" w:type="dxa"/>
          </w:tcPr>
          <w:p w14:paraId="46DA62C4" w14:textId="7DF27412" w:rsidR="0062459C" w:rsidRPr="009916DC" w:rsidRDefault="00C44028" w:rsidP="0062459C">
            <w:pPr>
              <w:jc w:val="right"/>
              <w:rPr>
                <w:rFonts w:ascii="Trebuchet MS" w:hAnsi="Trebuchet MS"/>
                <w:iCs/>
                <w:color w:val="1F4E79" w:themeColor="accent1" w:themeShade="80"/>
              </w:rPr>
            </w:pPr>
            <w:r w:rsidRPr="009916DC">
              <w:rPr>
                <w:rFonts w:ascii="Trebuchet MS" w:hAnsi="Trebuchet MS"/>
                <w:iCs/>
                <w:color w:val="1F4E79" w:themeColor="accent1" w:themeShade="80"/>
              </w:rPr>
              <w:t>1</w:t>
            </w:r>
          </w:p>
        </w:tc>
      </w:tr>
      <w:tr w:rsidR="009916DC" w:rsidRPr="009916DC" w:rsidDel="0003482A" w14:paraId="36CB58DE" w14:textId="77777777" w:rsidTr="00593EAC">
        <w:tc>
          <w:tcPr>
            <w:tcW w:w="2090" w:type="dxa"/>
          </w:tcPr>
          <w:p w14:paraId="371C6523" w14:textId="3DD6CBE1"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Regiune mai dezvoltată</w:t>
            </w:r>
          </w:p>
        </w:tc>
        <w:tc>
          <w:tcPr>
            <w:tcW w:w="1929" w:type="dxa"/>
          </w:tcPr>
          <w:p w14:paraId="5760B0FA" w14:textId="78690E58" w:rsidR="0062459C" w:rsidRPr="009916DC" w:rsidRDefault="0062459C" w:rsidP="0062459C">
            <w:pPr>
              <w:jc w:val="center"/>
              <w:rPr>
                <w:rFonts w:ascii="Trebuchet MS" w:hAnsi="Trebuchet MS"/>
                <w:iCs/>
                <w:color w:val="1F4E79" w:themeColor="accent1" w:themeShade="80"/>
              </w:rPr>
            </w:pPr>
            <w:r w:rsidRPr="009916DC">
              <w:rPr>
                <w:rFonts w:ascii="Trebuchet MS" w:hAnsi="Trebuchet MS"/>
                <w:iCs/>
                <w:color w:val="1F4E79" w:themeColor="accent1" w:themeShade="80"/>
              </w:rPr>
              <w:t>5SR01</w:t>
            </w:r>
          </w:p>
        </w:tc>
        <w:tc>
          <w:tcPr>
            <w:tcW w:w="3773" w:type="dxa"/>
          </w:tcPr>
          <w:p w14:paraId="337248AE" w14:textId="609A6DF9"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Participanți care au finalizat formarea cu certificat/care au participat la schimb de bune practici/instruiri</w:t>
            </w:r>
          </w:p>
        </w:tc>
        <w:tc>
          <w:tcPr>
            <w:tcW w:w="2216" w:type="dxa"/>
          </w:tcPr>
          <w:p w14:paraId="425AF73B" w14:textId="21006159" w:rsidR="0062459C" w:rsidRPr="009916DC" w:rsidDel="0003482A"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Minim 90% din valoarea asumată a indicatorului 5S01</w:t>
            </w:r>
          </w:p>
        </w:tc>
      </w:tr>
      <w:tr w:rsidR="0062459C" w:rsidRPr="009916DC" w:rsidDel="0003482A" w14:paraId="1950E90B" w14:textId="77777777" w:rsidTr="00593EAC">
        <w:tc>
          <w:tcPr>
            <w:tcW w:w="2090" w:type="dxa"/>
          </w:tcPr>
          <w:p w14:paraId="321D0C99" w14:textId="62BD6F67"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Regiuni mai puțin dezvoltate</w:t>
            </w:r>
          </w:p>
        </w:tc>
        <w:tc>
          <w:tcPr>
            <w:tcW w:w="1929" w:type="dxa"/>
          </w:tcPr>
          <w:p w14:paraId="1F791C28" w14:textId="5AC8574D" w:rsidR="0062459C" w:rsidRPr="009916DC" w:rsidRDefault="0062459C" w:rsidP="0062459C">
            <w:pPr>
              <w:jc w:val="center"/>
              <w:rPr>
                <w:rFonts w:ascii="Trebuchet MS" w:hAnsi="Trebuchet MS"/>
                <w:iCs/>
                <w:color w:val="1F4E79" w:themeColor="accent1" w:themeShade="80"/>
              </w:rPr>
            </w:pPr>
            <w:r w:rsidRPr="009916DC">
              <w:rPr>
                <w:rFonts w:ascii="Trebuchet MS" w:hAnsi="Trebuchet MS"/>
                <w:iCs/>
                <w:color w:val="1F4E79" w:themeColor="accent1" w:themeShade="80"/>
              </w:rPr>
              <w:t>5SR01</w:t>
            </w:r>
          </w:p>
        </w:tc>
        <w:tc>
          <w:tcPr>
            <w:tcW w:w="3773" w:type="dxa"/>
          </w:tcPr>
          <w:p w14:paraId="0439E474" w14:textId="2C85E91D" w:rsidR="0062459C" w:rsidRPr="009916DC"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Participanți care au finalizat formarea cu certificat/care au participat la schimb de bune practici/instruiri</w:t>
            </w:r>
          </w:p>
        </w:tc>
        <w:tc>
          <w:tcPr>
            <w:tcW w:w="2216" w:type="dxa"/>
          </w:tcPr>
          <w:p w14:paraId="3BFDF947" w14:textId="22D8FEA0" w:rsidR="0062459C" w:rsidRPr="009916DC" w:rsidDel="0003482A" w:rsidRDefault="0062459C" w:rsidP="0062459C">
            <w:pPr>
              <w:jc w:val="both"/>
              <w:rPr>
                <w:rFonts w:ascii="Trebuchet MS" w:hAnsi="Trebuchet MS"/>
                <w:iCs/>
                <w:color w:val="1F4E79" w:themeColor="accent1" w:themeShade="80"/>
              </w:rPr>
            </w:pPr>
            <w:r w:rsidRPr="009916DC">
              <w:rPr>
                <w:rFonts w:ascii="Trebuchet MS" w:hAnsi="Trebuchet MS"/>
                <w:iCs/>
                <w:color w:val="1F4E79" w:themeColor="accent1" w:themeShade="80"/>
              </w:rPr>
              <w:t>Minim 90% din valoarea asumată a indicatorului 5S01</w:t>
            </w:r>
          </w:p>
        </w:tc>
      </w:tr>
    </w:tbl>
    <w:p w14:paraId="26D54F77" w14:textId="77777777" w:rsidR="00411474" w:rsidRPr="009916DC" w:rsidRDefault="00411474" w:rsidP="00411474">
      <w:pPr>
        <w:rPr>
          <w:rFonts w:ascii="Trebuchet MS" w:hAnsi="Trebuchet MS"/>
          <w:color w:val="1F4E79" w:themeColor="accent1" w:themeShade="80"/>
          <w:sz w:val="20"/>
          <w:szCs w:val="20"/>
        </w:rPr>
      </w:pPr>
    </w:p>
    <w:p w14:paraId="3D945C2B" w14:textId="2A66259E" w:rsidR="0052680B" w:rsidRPr="009916DC" w:rsidRDefault="0052680B" w:rsidP="00411474">
      <w:pPr>
        <w:rPr>
          <w:rFonts w:ascii="Trebuchet MS" w:hAnsi="Trebuchet MS"/>
          <w:color w:val="1F4E79" w:themeColor="accent1" w:themeShade="80"/>
        </w:rPr>
      </w:pPr>
      <w:r w:rsidRPr="009916DC">
        <w:rPr>
          <w:rFonts w:ascii="Trebuchet MS" w:hAnsi="Trebuchet MS"/>
          <w:color w:val="1F4E79" w:themeColor="accent1" w:themeShade="80"/>
        </w:rPr>
        <w:t>Toți indicatorii de realizare și de rezultat de mai sus sunt obligatorii pentru fiecare proiect finanțat în cadrul acestui apel.</w:t>
      </w:r>
    </w:p>
    <w:p w14:paraId="1CF539CD" w14:textId="58FE176B" w:rsidR="00411474" w:rsidRPr="009916DC" w:rsidRDefault="00411474" w:rsidP="00411474">
      <w:pPr>
        <w:rPr>
          <w:rFonts w:ascii="Trebuchet MS" w:hAnsi="Trebuchet MS"/>
          <w:color w:val="1F4E79" w:themeColor="accent1" w:themeShade="80"/>
        </w:rPr>
      </w:pPr>
      <w:r w:rsidRPr="009916DC">
        <w:rPr>
          <w:rFonts w:ascii="Trebuchet MS" w:hAnsi="Trebuchet MS"/>
          <w:color w:val="1F4E79" w:themeColor="accent1" w:themeShade="80"/>
        </w:rPr>
        <w:t>Definiții indicatori:</w:t>
      </w:r>
    </w:p>
    <w:p w14:paraId="06B73854" w14:textId="55DA8054" w:rsidR="00411474" w:rsidRPr="009916DC" w:rsidRDefault="00411474" w:rsidP="00411474">
      <w:pPr>
        <w:pStyle w:val="ListParagraph"/>
        <w:numPr>
          <w:ilvl w:val="0"/>
          <w:numId w:val="22"/>
        </w:numPr>
        <w:autoSpaceDE w:val="0"/>
        <w:autoSpaceDN w:val="0"/>
        <w:adjustRightInd w:val="0"/>
        <w:ind w:left="90" w:firstLine="450"/>
        <w:jc w:val="both"/>
        <w:rPr>
          <w:rFonts w:ascii="Trebuchet MS" w:hAnsi="Trebuchet MS"/>
          <w:iCs/>
          <w:color w:val="1F4E79" w:themeColor="accent1" w:themeShade="80"/>
        </w:rPr>
      </w:pPr>
      <w:r w:rsidRPr="009916DC">
        <w:rPr>
          <w:rFonts w:ascii="Trebuchet MS" w:hAnsi="Trebuchet MS"/>
          <w:iCs/>
          <w:color w:val="1F4E79" w:themeColor="accent1" w:themeShade="80"/>
        </w:rPr>
        <w:t>5SO04 ”Entități sprijinite (pentru consolidarea dialogului social)” – reprezintă numărul de organizații sprijinite în perioada de implementare a proiectului în vederea cons</w:t>
      </w:r>
      <w:r w:rsidR="00593EAC" w:rsidRPr="009916DC">
        <w:rPr>
          <w:rFonts w:ascii="Trebuchet MS" w:hAnsi="Trebuchet MS"/>
          <w:iCs/>
          <w:color w:val="1F4E79" w:themeColor="accent1" w:themeShade="80"/>
        </w:rPr>
        <w:t>oli</w:t>
      </w:r>
      <w:r w:rsidRPr="009916DC">
        <w:rPr>
          <w:rFonts w:ascii="Trebuchet MS" w:hAnsi="Trebuchet MS"/>
          <w:iCs/>
          <w:color w:val="1F4E79" w:themeColor="accent1" w:themeShade="80"/>
        </w:rPr>
        <w:t xml:space="preserve">dării dialogului social. Valoarea asumată a acestui indicator este egală cu numărul de organizații sindicale/patronale care sunt incluse în grupul țintă al proiectului și beneficiază în mod direct de activitățile 2, 3 și 4 definite conform secțiunii </w:t>
      </w:r>
      <w:r w:rsidR="0062459C" w:rsidRPr="009916DC">
        <w:rPr>
          <w:rFonts w:ascii="Trebuchet MS" w:hAnsi="Trebuchet MS"/>
          <w:color w:val="1F4E79" w:themeColor="accent1" w:themeShade="80"/>
        </w:rPr>
        <w:t xml:space="preserve">5.2.2 Activități eligibile </w:t>
      </w:r>
      <w:r w:rsidRPr="009916DC">
        <w:rPr>
          <w:rFonts w:ascii="Trebuchet MS" w:hAnsi="Trebuchet MS"/>
          <w:iCs/>
          <w:color w:val="1F4E79" w:themeColor="accent1" w:themeShade="80"/>
        </w:rPr>
        <w:t>din prezentul Ghid al Solicitantului Condiții Specifice.</w:t>
      </w:r>
    </w:p>
    <w:p w14:paraId="3733D4DA" w14:textId="77777777" w:rsidR="00EC402A" w:rsidRPr="009916DC" w:rsidRDefault="00411474" w:rsidP="00411474">
      <w:pPr>
        <w:pStyle w:val="ListParagraph"/>
        <w:numPr>
          <w:ilvl w:val="0"/>
          <w:numId w:val="22"/>
        </w:numPr>
        <w:autoSpaceDE w:val="0"/>
        <w:autoSpaceDN w:val="0"/>
        <w:adjustRightInd w:val="0"/>
        <w:ind w:left="90" w:firstLine="450"/>
        <w:jc w:val="both"/>
        <w:rPr>
          <w:rFonts w:ascii="Trebuchet MS" w:hAnsi="Trebuchet MS"/>
          <w:iCs/>
          <w:color w:val="1F4E79" w:themeColor="accent1" w:themeShade="80"/>
        </w:rPr>
      </w:pPr>
      <w:r w:rsidRPr="009916DC">
        <w:rPr>
          <w:rFonts w:ascii="Trebuchet MS" w:hAnsi="Trebuchet MS"/>
          <w:iCs/>
          <w:color w:val="1F4E79" w:themeColor="accent1" w:themeShade="80"/>
        </w:rPr>
        <w:t>5SR04 „Entități ale partenerilor sociali cu capacitatea consolidată în dialog social și activități specifice pieței muncii“ – reprezintă numărul partenerilor sociali care și-au consolidat capacitatea în procesul de implementare a dialogului social și activități</w:t>
      </w:r>
      <w:r w:rsidR="00C35784" w:rsidRPr="009916DC">
        <w:rPr>
          <w:rFonts w:ascii="Trebuchet MS" w:hAnsi="Trebuchet MS"/>
          <w:iCs/>
          <w:color w:val="1F4E79" w:themeColor="accent1" w:themeShade="80"/>
        </w:rPr>
        <w:t>lor</w:t>
      </w:r>
      <w:r w:rsidRPr="009916DC">
        <w:rPr>
          <w:rFonts w:ascii="Trebuchet MS" w:hAnsi="Trebuchet MS"/>
          <w:iCs/>
          <w:color w:val="1F4E79" w:themeColor="accent1" w:themeShade="80"/>
        </w:rPr>
        <w:t xml:space="preserve"> specifice pieței muncii. În cadrul acestui indicator vor fi colectate acele organizații sindicale/patronale care</w:t>
      </w:r>
      <w:r w:rsidR="00C35784" w:rsidRPr="009916DC">
        <w:rPr>
          <w:rFonts w:ascii="Trebuchet MS" w:hAnsi="Trebuchet MS"/>
          <w:iCs/>
          <w:color w:val="1F4E79" w:themeColor="accent1" w:themeShade="80"/>
        </w:rPr>
        <w:t>,</w:t>
      </w:r>
      <w:r w:rsidRPr="009916DC">
        <w:rPr>
          <w:rFonts w:ascii="Trebuchet MS" w:hAnsi="Trebuchet MS"/>
          <w:iCs/>
          <w:color w:val="1F4E79" w:themeColor="accent1" w:themeShade="80"/>
        </w:rPr>
        <w:t xml:space="preserve"> ca urmare a faptului că au beneficiat de sprijin prin implementarea activităților 2, 3 și 4 definite conform secțiunii </w:t>
      </w:r>
      <w:r w:rsidR="0062459C" w:rsidRPr="009916DC">
        <w:rPr>
          <w:rFonts w:ascii="Trebuchet MS" w:hAnsi="Trebuchet MS"/>
          <w:color w:val="1F4E79" w:themeColor="accent1" w:themeShade="80"/>
        </w:rPr>
        <w:t xml:space="preserve">5.2.2 Activități eligibile </w:t>
      </w:r>
      <w:r w:rsidRPr="009916DC">
        <w:rPr>
          <w:rFonts w:ascii="Trebuchet MS" w:hAnsi="Trebuchet MS"/>
          <w:iCs/>
          <w:color w:val="1F4E79" w:themeColor="accent1" w:themeShade="80"/>
        </w:rPr>
        <w:t>din prezentul Ghid al Solicitantului Condiții Specifice</w:t>
      </w:r>
      <w:r w:rsidR="00C35784" w:rsidRPr="009916DC">
        <w:rPr>
          <w:rFonts w:ascii="Trebuchet MS" w:hAnsi="Trebuchet MS"/>
          <w:iCs/>
          <w:color w:val="1F4E79" w:themeColor="accent1" w:themeShade="80"/>
        </w:rPr>
        <w:t>,</w:t>
      </w:r>
      <w:r w:rsidRPr="009916DC">
        <w:rPr>
          <w:rFonts w:ascii="Trebuchet MS" w:hAnsi="Trebuchet MS"/>
          <w:iCs/>
          <w:color w:val="1F4E79" w:themeColor="accent1" w:themeShade="80"/>
        </w:rPr>
        <w:t xml:space="preserve"> și-au consolidat capacitatea în implementarea dialogului social și activități specifice pieței muncii. Pentru </w:t>
      </w:r>
      <w:r w:rsidR="00593EAC" w:rsidRPr="009916DC">
        <w:rPr>
          <w:rFonts w:ascii="Trebuchet MS" w:hAnsi="Trebuchet MS"/>
          <w:iCs/>
          <w:color w:val="1F4E79" w:themeColor="accent1" w:themeShade="80"/>
        </w:rPr>
        <w:t>demonstrarea</w:t>
      </w:r>
      <w:r w:rsidRPr="009916DC">
        <w:rPr>
          <w:rFonts w:ascii="Trebuchet MS" w:hAnsi="Trebuchet MS"/>
          <w:iCs/>
          <w:color w:val="1F4E79" w:themeColor="accent1" w:themeShade="80"/>
        </w:rPr>
        <w:t xml:space="preserve"> consolid</w:t>
      </w:r>
      <w:r w:rsidR="00593EAC" w:rsidRPr="009916DC">
        <w:rPr>
          <w:rFonts w:ascii="Trebuchet MS" w:hAnsi="Trebuchet MS"/>
          <w:iCs/>
          <w:color w:val="1F4E79" w:themeColor="accent1" w:themeShade="80"/>
        </w:rPr>
        <w:t>ării</w:t>
      </w:r>
      <w:r w:rsidRPr="009916DC">
        <w:rPr>
          <w:rFonts w:ascii="Trebuchet MS" w:hAnsi="Trebuchet MS"/>
          <w:iCs/>
          <w:color w:val="1F4E79" w:themeColor="accent1" w:themeShade="80"/>
        </w:rPr>
        <w:t xml:space="preserve"> capacității în dialog social și activități specifice pieței muncii  solicitantul va achiziționa servicii de audit, altul decât auditul public intern (art. 3 alin 3 din OUG 75/1999 republicată cu modificările și completările ulterioare</w:t>
      </w:r>
      <w:r w:rsidR="00B80DF3" w:rsidRPr="009916DC">
        <w:rPr>
          <w:rFonts w:ascii="Trebuchet MS" w:hAnsi="Trebuchet MS"/>
          <w:iCs/>
          <w:color w:val="1F4E79" w:themeColor="accent1" w:themeShade="80"/>
        </w:rPr>
        <w:t>)</w:t>
      </w:r>
      <w:r w:rsidRPr="009916DC">
        <w:rPr>
          <w:rFonts w:ascii="Trebuchet MS" w:hAnsi="Trebuchet MS"/>
          <w:iCs/>
          <w:color w:val="1F4E79" w:themeColor="accent1" w:themeShade="80"/>
        </w:rPr>
        <w:t xml:space="preserve">, realizat de către auditori financiari sau firme de audit care sunt autorizați/autorizate în condițiile legii și care sunt membrii activi ai Camerei Auditorilor Financiari din România. Scopul misiunii de audit este </w:t>
      </w:r>
      <w:r w:rsidR="00746270" w:rsidRPr="009916DC">
        <w:rPr>
          <w:rFonts w:ascii="Trebuchet MS" w:hAnsi="Trebuchet MS"/>
          <w:iCs/>
          <w:color w:val="1F4E79" w:themeColor="accent1" w:themeShade="80"/>
        </w:rPr>
        <w:t xml:space="preserve">auditarea </w:t>
      </w:r>
      <w:r w:rsidRPr="009916DC">
        <w:rPr>
          <w:rFonts w:ascii="Trebuchet MS" w:hAnsi="Trebuchet MS"/>
          <w:iCs/>
          <w:color w:val="1F4E79" w:themeColor="accent1" w:themeShade="80"/>
        </w:rPr>
        <w:t>modul</w:t>
      </w:r>
      <w:r w:rsidR="00746270" w:rsidRPr="009916DC">
        <w:rPr>
          <w:rFonts w:ascii="Trebuchet MS" w:hAnsi="Trebuchet MS"/>
          <w:iCs/>
          <w:color w:val="1F4E79" w:themeColor="accent1" w:themeShade="80"/>
        </w:rPr>
        <w:t>ui</w:t>
      </w:r>
      <w:r w:rsidRPr="009916DC">
        <w:rPr>
          <w:rFonts w:ascii="Trebuchet MS" w:hAnsi="Trebuchet MS"/>
          <w:iCs/>
          <w:color w:val="1F4E79" w:themeColor="accent1" w:themeShade="80"/>
        </w:rPr>
        <w:t xml:space="preserve"> în care capacitatea partenerilor sociali a fost consolidată în vederea implementării dialogului social și a activităților specifice derulate conform rolului social de reprezentare pe piața muncii. Raportul de audit rezultat trebuie să indice situația inițială de la nivelul partenerului social și modalitatea în care acesta răspunde mai eficient rolului de reprezentare în cadrul procesului de dialog social și a activităților specifice pieței muncii.</w:t>
      </w:r>
      <w:r w:rsidR="004D4C07" w:rsidRPr="009916DC">
        <w:rPr>
          <w:rFonts w:ascii="Trebuchet MS" w:hAnsi="Trebuchet MS"/>
          <w:iCs/>
          <w:color w:val="1F4E79" w:themeColor="accent1" w:themeShade="80"/>
        </w:rPr>
        <w:t xml:space="preserve"> </w:t>
      </w:r>
    </w:p>
    <w:p w14:paraId="3DF8B39A" w14:textId="39C0DEE5" w:rsidR="00411474" w:rsidRPr="009916DC" w:rsidRDefault="00411474" w:rsidP="00411474">
      <w:pPr>
        <w:pStyle w:val="ListParagraph"/>
        <w:numPr>
          <w:ilvl w:val="0"/>
          <w:numId w:val="22"/>
        </w:numPr>
        <w:autoSpaceDE w:val="0"/>
        <w:autoSpaceDN w:val="0"/>
        <w:adjustRightInd w:val="0"/>
        <w:ind w:left="90" w:firstLine="45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5SO01 Participanți în programe de pregătire reprezintă numărul persoanelor fizice, ce fac parte din grupul țintă al proiectului și participă la programe de pregătire (activitatea 3 definită conform secțiunii </w:t>
      </w:r>
      <w:r w:rsidR="0062459C" w:rsidRPr="009916DC">
        <w:rPr>
          <w:rFonts w:ascii="Trebuchet MS" w:hAnsi="Trebuchet MS"/>
          <w:color w:val="1F4E79" w:themeColor="accent1" w:themeShade="80"/>
        </w:rPr>
        <w:t xml:space="preserve">5.2.2 Activități eligibile </w:t>
      </w:r>
      <w:r w:rsidRPr="009916DC">
        <w:rPr>
          <w:rFonts w:ascii="Trebuchet MS" w:hAnsi="Trebuchet MS"/>
          <w:iCs/>
          <w:color w:val="1F4E79" w:themeColor="accent1" w:themeShade="80"/>
        </w:rPr>
        <w:t>din prezentul Ghid al Solicitantului Condiții Specifice.</w:t>
      </w:r>
    </w:p>
    <w:p w14:paraId="090EE08F" w14:textId="2EC98A3B" w:rsidR="00411474" w:rsidRPr="009916DC" w:rsidRDefault="00411474" w:rsidP="00411474">
      <w:pPr>
        <w:pStyle w:val="ListParagraph"/>
        <w:numPr>
          <w:ilvl w:val="0"/>
          <w:numId w:val="22"/>
        </w:numPr>
        <w:autoSpaceDE w:val="0"/>
        <w:autoSpaceDN w:val="0"/>
        <w:adjustRightInd w:val="0"/>
        <w:ind w:left="90" w:firstLine="45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 5SR01 Participanți care au finalizat formarea cu certificat/care au participat la schimb de bune practici/instruiri reprezintă numărul persoanelor fizice din grupul </w:t>
      </w:r>
      <w:r w:rsidR="00593EAC" w:rsidRPr="009916DC">
        <w:rPr>
          <w:rFonts w:ascii="Trebuchet MS" w:hAnsi="Trebuchet MS"/>
          <w:iCs/>
          <w:color w:val="1F4E79" w:themeColor="accent1" w:themeShade="80"/>
        </w:rPr>
        <w:t>ț</w:t>
      </w:r>
      <w:r w:rsidRPr="009916DC">
        <w:rPr>
          <w:rFonts w:ascii="Trebuchet MS" w:hAnsi="Trebuchet MS"/>
          <w:iCs/>
          <w:color w:val="1F4E79" w:themeColor="accent1" w:themeShade="80"/>
        </w:rPr>
        <w:t>int</w:t>
      </w:r>
      <w:r w:rsidR="00593EAC" w:rsidRPr="009916DC">
        <w:rPr>
          <w:rFonts w:ascii="Trebuchet MS" w:hAnsi="Trebuchet MS"/>
          <w:iCs/>
          <w:color w:val="1F4E79" w:themeColor="accent1" w:themeShade="80"/>
        </w:rPr>
        <w:t>ă</w:t>
      </w:r>
      <w:r w:rsidRPr="009916DC">
        <w:rPr>
          <w:rFonts w:ascii="Trebuchet MS" w:hAnsi="Trebuchet MS"/>
          <w:iCs/>
          <w:color w:val="1F4E79" w:themeColor="accent1" w:themeShade="80"/>
        </w:rPr>
        <w:t xml:space="preserve"> care ca urmare a parcurgerii </w:t>
      </w:r>
      <w:r w:rsidR="00593EAC" w:rsidRPr="009916DC">
        <w:rPr>
          <w:rFonts w:ascii="Trebuchet MS" w:hAnsi="Trebuchet MS"/>
          <w:iCs/>
          <w:color w:val="1F4E79" w:themeColor="accent1" w:themeShade="80"/>
        </w:rPr>
        <w:t>A</w:t>
      </w:r>
      <w:r w:rsidRPr="009916DC">
        <w:rPr>
          <w:rFonts w:ascii="Trebuchet MS" w:hAnsi="Trebuchet MS"/>
          <w:iCs/>
          <w:color w:val="1F4E79" w:themeColor="accent1" w:themeShade="80"/>
        </w:rPr>
        <w:t xml:space="preserve">ctivității 3 definită conform secțiunii </w:t>
      </w:r>
      <w:r w:rsidR="0062459C" w:rsidRPr="009916DC">
        <w:rPr>
          <w:rFonts w:ascii="Trebuchet MS" w:hAnsi="Trebuchet MS"/>
          <w:color w:val="1F4E79" w:themeColor="accent1" w:themeShade="80"/>
        </w:rPr>
        <w:t xml:space="preserve">5.2.2 Activități eligibile </w:t>
      </w:r>
      <w:r w:rsidRPr="009916DC">
        <w:rPr>
          <w:rFonts w:ascii="Trebuchet MS" w:hAnsi="Trebuchet MS"/>
          <w:iCs/>
          <w:color w:val="1F4E79" w:themeColor="accent1" w:themeShade="80"/>
        </w:rPr>
        <w:t xml:space="preserve">din prezentul Ghid al Solicitantului Condiții Specifice au fost certificate. </w:t>
      </w:r>
      <w:r w:rsidR="00593EAC" w:rsidRPr="009916DC">
        <w:rPr>
          <w:rFonts w:ascii="Trebuchet MS" w:hAnsi="Trebuchet MS"/>
          <w:iCs/>
          <w:color w:val="1F4E79" w:themeColor="accent1" w:themeShade="80"/>
        </w:rPr>
        <w:t>Î</w:t>
      </w:r>
      <w:r w:rsidRPr="009916DC">
        <w:rPr>
          <w:rFonts w:ascii="Trebuchet MS" w:hAnsi="Trebuchet MS"/>
          <w:iCs/>
          <w:color w:val="1F4E79" w:themeColor="accent1" w:themeShade="80"/>
        </w:rPr>
        <w:t xml:space="preserve">n cazul acestui indicator vor fi avute în vedere </w:t>
      </w:r>
      <w:r w:rsidR="00593EAC" w:rsidRPr="009916DC">
        <w:rPr>
          <w:rFonts w:ascii="Trebuchet MS" w:hAnsi="Trebuchet MS"/>
          <w:iCs/>
          <w:color w:val="1F4E79" w:themeColor="accent1" w:themeShade="80"/>
        </w:rPr>
        <w:lastRenderedPageBreak/>
        <w:t>certificatele</w:t>
      </w:r>
      <w:r w:rsidRPr="009916DC">
        <w:rPr>
          <w:rFonts w:ascii="Trebuchet MS" w:hAnsi="Trebuchet MS"/>
          <w:iCs/>
          <w:color w:val="1F4E79" w:themeColor="accent1" w:themeShade="80"/>
        </w:rPr>
        <w:t xml:space="preserve"> obținute ca urmare a unui proces de evaluare indiferent dacă sunt certificate cu recunoaștere națională (</w:t>
      </w:r>
      <w:r w:rsidR="00593EAC" w:rsidRPr="009916DC">
        <w:rPr>
          <w:rFonts w:ascii="Trebuchet MS" w:hAnsi="Trebuchet MS"/>
          <w:iCs/>
          <w:color w:val="1F4E79" w:themeColor="accent1" w:themeShade="80"/>
        </w:rPr>
        <w:t>î</w:t>
      </w:r>
      <w:r w:rsidRPr="009916DC">
        <w:rPr>
          <w:rFonts w:ascii="Trebuchet MS" w:hAnsi="Trebuchet MS"/>
          <w:iCs/>
          <w:color w:val="1F4E79" w:themeColor="accent1" w:themeShade="80"/>
        </w:rPr>
        <w:t xml:space="preserve">n conformitate cu OG 129/20000 privind formarea profesională a adulților cu modificările și completările ulterioare) sau certificate cu recunoaștere la nivel de </w:t>
      </w:r>
      <w:r w:rsidR="00593EAC" w:rsidRPr="009916DC">
        <w:rPr>
          <w:rFonts w:ascii="Trebuchet MS" w:hAnsi="Trebuchet MS"/>
          <w:iCs/>
          <w:color w:val="1F4E79" w:themeColor="accent1" w:themeShade="80"/>
        </w:rPr>
        <w:t>organizație</w:t>
      </w:r>
      <w:r w:rsidRPr="009916DC">
        <w:rPr>
          <w:rFonts w:ascii="Trebuchet MS" w:hAnsi="Trebuchet MS"/>
          <w:iCs/>
          <w:color w:val="1F4E79" w:themeColor="accent1" w:themeShade="80"/>
        </w:rPr>
        <w:t>.</w:t>
      </w:r>
    </w:p>
    <w:p w14:paraId="1D50DD72" w14:textId="77777777" w:rsidR="0021779E" w:rsidRPr="009916DC" w:rsidRDefault="0021779E" w:rsidP="0021779E">
      <w:pPr>
        <w:pStyle w:val="ListParagraph"/>
        <w:autoSpaceDE w:val="0"/>
        <w:autoSpaceDN w:val="0"/>
        <w:adjustRightInd w:val="0"/>
        <w:ind w:left="540"/>
        <w:jc w:val="both"/>
        <w:rPr>
          <w:rFonts w:ascii="Trebuchet MS" w:hAnsi="Trebuchet MS"/>
          <w:iCs/>
          <w:color w:val="1F4E79" w:themeColor="accent1" w:themeShade="80"/>
        </w:rPr>
      </w:pPr>
    </w:p>
    <w:p w14:paraId="71954BE6" w14:textId="2BD1A0EE" w:rsidR="00566CCA" w:rsidRPr="009916DC" w:rsidRDefault="00876412" w:rsidP="004D4C07">
      <w:pPr>
        <w:pStyle w:val="Heading3"/>
        <w:spacing w:before="0" w:line="240" w:lineRule="auto"/>
        <w:ind w:left="567"/>
        <w:rPr>
          <w:color w:val="1F4E79" w:themeColor="accent1" w:themeShade="80"/>
        </w:rPr>
      </w:pPr>
      <w:bookmarkStart w:id="50" w:name="_Toc133919166"/>
      <w:bookmarkStart w:id="51" w:name="_Toc134204905"/>
      <w:r w:rsidRPr="009916DC">
        <w:rPr>
          <w:rFonts w:ascii="Trebuchet MS" w:hAnsi="Trebuchet MS"/>
          <w:color w:val="1F4E79" w:themeColor="accent1" w:themeShade="80"/>
          <w:sz w:val="22"/>
          <w:szCs w:val="22"/>
        </w:rPr>
        <w:t>4</w:t>
      </w:r>
      <w:r w:rsidRPr="009916DC">
        <w:rPr>
          <w:rFonts w:ascii="Trebuchet MS" w:hAnsi="Trebuchet MS"/>
          <w:i/>
          <w:iCs/>
          <w:color w:val="1F4E79" w:themeColor="accent1" w:themeShade="80"/>
          <w:sz w:val="22"/>
          <w:szCs w:val="22"/>
        </w:rPr>
        <w:t>.</w:t>
      </w:r>
      <w:r w:rsidR="00F312F6" w:rsidRPr="009916DC">
        <w:rPr>
          <w:rFonts w:ascii="Trebuchet MS" w:hAnsi="Trebuchet MS"/>
          <w:i/>
          <w:iCs/>
          <w:color w:val="1F4E79" w:themeColor="accent1" w:themeShade="80"/>
          <w:sz w:val="22"/>
          <w:szCs w:val="22"/>
        </w:rPr>
        <w:t>5</w:t>
      </w:r>
      <w:r w:rsidRPr="009916DC">
        <w:rPr>
          <w:rFonts w:ascii="Trebuchet MS" w:hAnsi="Trebuchet MS"/>
          <w:i/>
          <w:iCs/>
          <w:color w:val="1F4E79" w:themeColor="accent1" w:themeShade="80"/>
          <w:sz w:val="22"/>
          <w:szCs w:val="22"/>
        </w:rPr>
        <w:t xml:space="preserve">.3 </w:t>
      </w:r>
      <w:r w:rsidR="00566CCA" w:rsidRPr="009916DC">
        <w:rPr>
          <w:rFonts w:ascii="Trebuchet MS" w:hAnsi="Trebuchet MS"/>
          <w:i/>
          <w:iCs/>
          <w:color w:val="1F4E79" w:themeColor="accent1" w:themeShade="80"/>
          <w:sz w:val="22"/>
          <w:szCs w:val="22"/>
        </w:rPr>
        <w:t>Indicatori suplimentari specifici Apelului de Proiecte</w:t>
      </w:r>
      <w:bookmarkEnd w:id="50"/>
      <w:bookmarkEnd w:id="51"/>
    </w:p>
    <w:p w14:paraId="20E5493A" w14:textId="6582C9E5" w:rsidR="00CE026A" w:rsidRPr="009916DC" w:rsidRDefault="00CE026A" w:rsidP="004D4C07">
      <w:pPr>
        <w:spacing w:after="0" w:line="240" w:lineRule="auto"/>
        <w:ind w:firstLine="567"/>
        <w:rPr>
          <w:rFonts w:ascii="Trebuchet MS" w:hAnsi="Trebuchet MS"/>
          <w:iCs/>
          <w:color w:val="1F4E79" w:themeColor="accent1" w:themeShade="80"/>
        </w:rPr>
      </w:pPr>
      <w:r w:rsidRPr="009916DC">
        <w:rPr>
          <w:rFonts w:ascii="Trebuchet MS" w:hAnsi="Trebuchet MS"/>
          <w:iCs/>
          <w:color w:val="1F4E79" w:themeColor="accent1" w:themeShade="80"/>
        </w:rPr>
        <w:t>Nu este cazul</w:t>
      </w:r>
    </w:p>
    <w:p w14:paraId="17D35C0D" w14:textId="77777777" w:rsidR="00593EAC" w:rsidRPr="009916DC" w:rsidRDefault="00593EAC" w:rsidP="00593EAC">
      <w:pPr>
        <w:pStyle w:val="Heading2"/>
        <w:ind w:left="567"/>
        <w:rPr>
          <w:rFonts w:ascii="Trebuchet MS" w:hAnsi="Trebuchet MS"/>
          <w:i/>
          <w:iCs/>
          <w:color w:val="1F4E79" w:themeColor="accent1" w:themeShade="80"/>
          <w:sz w:val="22"/>
          <w:szCs w:val="22"/>
        </w:rPr>
      </w:pPr>
      <w:bookmarkStart w:id="52" w:name="_Toc133919167"/>
    </w:p>
    <w:p w14:paraId="3C19331D" w14:textId="5DA82D01" w:rsidR="00243D8C" w:rsidRPr="009916DC" w:rsidRDefault="00876412" w:rsidP="004D4C07">
      <w:pPr>
        <w:pStyle w:val="Heading2"/>
        <w:spacing w:before="0" w:line="240" w:lineRule="auto"/>
        <w:ind w:left="567"/>
        <w:rPr>
          <w:rFonts w:ascii="Trebuchet MS" w:hAnsi="Trebuchet MS"/>
          <w:i/>
          <w:iCs/>
          <w:color w:val="1F4E79" w:themeColor="accent1" w:themeShade="80"/>
          <w:sz w:val="22"/>
          <w:szCs w:val="22"/>
        </w:rPr>
      </w:pPr>
      <w:bookmarkStart w:id="53" w:name="_Toc134204906"/>
      <w:r w:rsidRPr="009916DC">
        <w:rPr>
          <w:rFonts w:ascii="Trebuchet MS" w:hAnsi="Trebuchet MS"/>
          <w:i/>
          <w:iCs/>
          <w:color w:val="1F4E79" w:themeColor="accent1" w:themeShade="80"/>
          <w:sz w:val="22"/>
          <w:szCs w:val="22"/>
        </w:rPr>
        <w:t>4.</w:t>
      </w:r>
      <w:r w:rsidR="00F312F6" w:rsidRPr="009916DC">
        <w:rPr>
          <w:rFonts w:ascii="Trebuchet MS" w:hAnsi="Trebuchet MS"/>
          <w:i/>
          <w:iCs/>
          <w:color w:val="1F4E79" w:themeColor="accent1" w:themeShade="80"/>
          <w:sz w:val="22"/>
          <w:szCs w:val="22"/>
        </w:rPr>
        <w:t>6</w:t>
      </w:r>
      <w:r w:rsidRPr="009916DC">
        <w:rPr>
          <w:rFonts w:ascii="Trebuchet MS" w:hAnsi="Trebuchet MS"/>
          <w:i/>
          <w:iCs/>
          <w:color w:val="1F4E79" w:themeColor="accent1" w:themeShade="80"/>
          <w:sz w:val="22"/>
          <w:szCs w:val="22"/>
        </w:rPr>
        <w:t xml:space="preserve"> </w:t>
      </w:r>
      <w:r w:rsidR="00566CCA" w:rsidRPr="009916DC">
        <w:rPr>
          <w:rFonts w:ascii="Trebuchet MS" w:hAnsi="Trebuchet MS"/>
          <w:i/>
          <w:iCs/>
          <w:color w:val="1F4E79" w:themeColor="accent1" w:themeShade="80"/>
          <w:sz w:val="22"/>
          <w:szCs w:val="22"/>
        </w:rPr>
        <w:t>Rezultatele așteptate</w:t>
      </w:r>
      <w:bookmarkEnd w:id="52"/>
      <w:bookmarkEnd w:id="53"/>
    </w:p>
    <w:p w14:paraId="6D81B3B7" w14:textId="198CC083" w:rsidR="000F0179" w:rsidRPr="009916DC" w:rsidRDefault="000F0179" w:rsidP="004D4C07">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Rezultatele așteptate urmare a acordării sprijinului financiar în cadrul prezent</w:t>
      </w:r>
      <w:r w:rsidR="00593EAC" w:rsidRPr="009916DC">
        <w:rPr>
          <w:rFonts w:ascii="Trebuchet MS" w:hAnsi="Trebuchet MS"/>
          <w:iCs/>
          <w:color w:val="1F4E79" w:themeColor="accent1" w:themeShade="80"/>
        </w:rPr>
        <w:t xml:space="preserve">ului </w:t>
      </w:r>
      <w:r w:rsidRPr="009916DC">
        <w:rPr>
          <w:rFonts w:ascii="Trebuchet MS" w:hAnsi="Trebuchet MS"/>
          <w:iCs/>
          <w:color w:val="1F4E79" w:themeColor="accent1" w:themeShade="80"/>
        </w:rPr>
        <w:t>apel de proiecte sunt următoarele:</w:t>
      </w:r>
    </w:p>
    <w:p w14:paraId="1244320E" w14:textId="2E32AF53" w:rsidR="00851042" w:rsidRPr="009916DC" w:rsidRDefault="00851042" w:rsidP="00851042">
      <w:pPr>
        <w:pStyle w:val="ListParagraph"/>
        <w:numPr>
          <w:ilvl w:val="0"/>
          <w:numId w:val="23"/>
        </w:numPr>
        <w:ind w:left="0" w:firstLine="360"/>
        <w:jc w:val="both"/>
        <w:rPr>
          <w:rFonts w:ascii="Trebuchet MS" w:hAnsi="Trebuchet MS"/>
          <w:color w:val="1F4E79" w:themeColor="accent1" w:themeShade="80"/>
        </w:rPr>
      </w:pPr>
      <w:bookmarkStart w:id="54" w:name="_Toc133919168"/>
      <w:r w:rsidRPr="009916DC">
        <w:rPr>
          <w:rFonts w:ascii="Trebuchet MS" w:hAnsi="Trebuchet MS"/>
          <w:color w:val="1F4E79" w:themeColor="accent1" w:themeShade="80"/>
        </w:rPr>
        <w:t>Număr de membri sprijiniți (federații cu personalitate juridică, organizații județene/regionale cu personalitate juridică, sindicate reprezentative);</w:t>
      </w:r>
    </w:p>
    <w:p w14:paraId="5D40F570" w14:textId="77777777" w:rsidR="00851042" w:rsidRPr="009916DC" w:rsidRDefault="00851042" w:rsidP="00851042">
      <w:pPr>
        <w:pStyle w:val="ListParagraph"/>
        <w:numPr>
          <w:ilvl w:val="0"/>
          <w:numId w:val="23"/>
        </w:numPr>
        <w:ind w:left="0" w:firstLine="360"/>
        <w:jc w:val="both"/>
        <w:rPr>
          <w:rFonts w:ascii="Trebuchet MS" w:hAnsi="Trebuchet MS"/>
          <w:color w:val="1F4E79" w:themeColor="accent1" w:themeShade="80"/>
        </w:rPr>
      </w:pPr>
      <w:r w:rsidRPr="009916DC">
        <w:rPr>
          <w:rFonts w:ascii="Trebuchet MS" w:hAnsi="Trebuchet MS"/>
          <w:color w:val="1F4E79" w:themeColor="accent1" w:themeShade="80"/>
        </w:rPr>
        <w:t>Număr de specialiști ai partenerilor sociali formați și certificați, precum și participanți la schimb de bune practici/instruiri;</w:t>
      </w:r>
    </w:p>
    <w:p w14:paraId="2014A5ED" w14:textId="77777777" w:rsidR="00851042" w:rsidRPr="009916DC" w:rsidRDefault="00851042" w:rsidP="00851042">
      <w:pPr>
        <w:pStyle w:val="ListParagraph"/>
        <w:numPr>
          <w:ilvl w:val="0"/>
          <w:numId w:val="23"/>
        </w:numPr>
        <w:jc w:val="both"/>
        <w:rPr>
          <w:rFonts w:ascii="Trebuchet MS" w:hAnsi="Trebuchet MS"/>
          <w:color w:val="1F4E79" w:themeColor="accent1" w:themeShade="80"/>
        </w:rPr>
      </w:pPr>
      <w:r w:rsidRPr="009916DC">
        <w:rPr>
          <w:rFonts w:ascii="Trebuchet MS" w:hAnsi="Trebuchet MS"/>
          <w:color w:val="1F4E79" w:themeColor="accent1" w:themeShade="80"/>
        </w:rPr>
        <w:t>Număr de studii/analize/cercetări la nivel sectorial realizate și folosite în negocierea CCM/acord;</w:t>
      </w:r>
    </w:p>
    <w:p w14:paraId="532E3F93" w14:textId="77777777" w:rsidR="00851042" w:rsidRPr="009916DC" w:rsidRDefault="00851042" w:rsidP="00851042">
      <w:pPr>
        <w:pStyle w:val="ListParagraph"/>
        <w:numPr>
          <w:ilvl w:val="0"/>
          <w:numId w:val="23"/>
        </w:numPr>
        <w:jc w:val="both"/>
        <w:rPr>
          <w:rFonts w:ascii="Trebuchet MS" w:hAnsi="Trebuchet MS"/>
          <w:color w:val="1F4E79" w:themeColor="accent1" w:themeShade="80"/>
        </w:rPr>
      </w:pPr>
      <w:r w:rsidRPr="009916DC">
        <w:rPr>
          <w:rFonts w:ascii="Trebuchet MS" w:hAnsi="Trebuchet MS"/>
          <w:color w:val="1F4E79" w:themeColor="accent1" w:themeShade="80"/>
        </w:rPr>
        <w:t>Număr de servicii sindicale/patronale digitalizate;</w:t>
      </w:r>
    </w:p>
    <w:p w14:paraId="3049D95F" w14:textId="77777777" w:rsidR="00851042" w:rsidRPr="009916DC" w:rsidRDefault="00851042" w:rsidP="00851042">
      <w:pPr>
        <w:pStyle w:val="ListParagraph"/>
        <w:numPr>
          <w:ilvl w:val="0"/>
          <w:numId w:val="23"/>
        </w:numPr>
        <w:jc w:val="both"/>
        <w:rPr>
          <w:rFonts w:ascii="Trebuchet MS" w:hAnsi="Trebuchet MS"/>
          <w:color w:val="1F4E79" w:themeColor="accent1" w:themeShade="80"/>
        </w:rPr>
      </w:pPr>
      <w:r w:rsidRPr="009916DC">
        <w:rPr>
          <w:rFonts w:ascii="Trebuchet MS" w:hAnsi="Trebuchet MS"/>
          <w:color w:val="1F4E79" w:themeColor="accent1" w:themeShade="80"/>
        </w:rPr>
        <w:t>Număr de acțiuni întreprinse pentru digitalizarea activității partenerilor sociali;</w:t>
      </w:r>
    </w:p>
    <w:p w14:paraId="1C24EBBA" w14:textId="77777777" w:rsidR="00851042" w:rsidRPr="009916DC" w:rsidRDefault="00851042" w:rsidP="00851042">
      <w:pPr>
        <w:pStyle w:val="ListParagraph"/>
        <w:numPr>
          <w:ilvl w:val="0"/>
          <w:numId w:val="23"/>
        </w:numPr>
        <w:jc w:val="both"/>
        <w:rPr>
          <w:rFonts w:ascii="Trebuchet MS" w:hAnsi="Trebuchet MS"/>
          <w:color w:val="1F4E79" w:themeColor="accent1" w:themeShade="80"/>
        </w:rPr>
      </w:pPr>
      <w:r w:rsidRPr="009916DC">
        <w:rPr>
          <w:rFonts w:ascii="Trebuchet MS" w:hAnsi="Trebuchet MS"/>
          <w:color w:val="1F4E79" w:themeColor="accent1" w:themeShade="80"/>
        </w:rPr>
        <w:t>Număr de parteneriate pentru consolidarea dialogului social încheiate;</w:t>
      </w:r>
    </w:p>
    <w:p w14:paraId="4F740CB8" w14:textId="77777777" w:rsidR="00851042" w:rsidRPr="009916DC" w:rsidRDefault="00851042" w:rsidP="00851042">
      <w:pPr>
        <w:pStyle w:val="ListParagraph"/>
        <w:numPr>
          <w:ilvl w:val="0"/>
          <w:numId w:val="23"/>
        </w:numPr>
        <w:jc w:val="both"/>
        <w:rPr>
          <w:rFonts w:ascii="Trebuchet MS" w:hAnsi="Trebuchet MS"/>
          <w:color w:val="1F4E79" w:themeColor="accent1" w:themeShade="80"/>
        </w:rPr>
      </w:pPr>
      <w:r w:rsidRPr="009916DC">
        <w:rPr>
          <w:rFonts w:ascii="Trebuchet MS" w:hAnsi="Trebuchet MS"/>
          <w:color w:val="1F4E79" w:themeColor="accent1" w:themeShade="80"/>
        </w:rPr>
        <w:t>Număr de experți recrutați și folosiți în negocierile colective;</w:t>
      </w:r>
    </w:p>
    <w:p w14:paraId="3218D9FE" w14:textId="77777777" w:rsidR="00851042" w:rsidRPr="009916DC" w:rsidRDefault="00851042" w:rsidP="00851042">
      <w:pPr>
        <w:pStyle w:val="ListParagraph"/>
        <w:numPr>
          <w:ilvl w:val="0"/>
          <w:numId w:val="23"/>
        </w:numPr>
        <w:jc w:val="both"/>
        <w:rPr>
          <w:rFonts w:ascii="Trebuchet MS" w:hAnsi="Trebuchet MS"/>
          <w:color w:val="1F4E79" w:themeColor="accent1" w:themeShade="80"/>
        </w:rPr>
      </w:pPr>
      <w:r w:rsidRPr="009916DC">
        <w:rPr>
          <w:rFonts w:ascii="Trebuchet MS" w:hAnsi="Trebuchet MS"/>
          <w:color w:val="1F4E79" w:themeColor="accent1" w:themeShade="80"/>
        </w:rPr>
        <w:t>Număr de reprezentanți în comisiile de dialog social formați și certificați.</w:t>
      </w:r>
    </w:p>
    <w:p w14:paraId="488DA268" w14:textId="1D686B10" w:rsidR="00106135" w:rsidRPr="00B620C0" w:rsidRDefault="00B620C0" w:rsidP="00B620C0">
      <w:pPr>
        <w:jc w:val="both"/>
        <w:rPr>
          <w:rFonts w:ascii="Trebuchet MS" w:hAnsi="Trebuchet MS"/>
          <w:color w:val="1F4E79" w:themeColor="accent1" w:themeShade="80"/>
        </w:rPr>
      </w:pPr>
      <w:r w:rsidRPr="00B620C0">
        <w:rPr>
          <w:rFonts w:ascii="Trebuchet MS" w:hAnsi="Trebuchet MS"/>
          <w:color w:val="1F4E79" w:themeColor="accent1" w:themeShade="80"/>
        </w:rPr>
        <w:t>Solicitantul va selecta din lista de rezultate menționate mai sus acele rezultate relevante pentru activitățile propuse spre finanțare, în funcție de nevoile identificate la nivelul său sau al organizațiilor partenere. În plus poate propune și alte rezultate cuantificabile, direct legate de măsurile sprijinite cu mențiunea ca aceste rezultate trebuie să fie cuantificabile, atât din perspectiva unor jaloane, și să fie relevante pentru operațiune.</w:t>
      </w:r>
    </w:p>
    <w:p w14:paraId="2F0020EC" w14:textId="2C68645E" w:rsidR="00C56104" w:rsidRPr="009916DC" w:rsidRDefault="00876412" w:rsidP="00851042">
      <w:pPr>
        <w:pStyle w:val="Heading2"/>
        <w:spacing w:before="0" w:line="240" w:lineRule="auto"/>
        <w:ind w:left="567"/>
        <w:rPr>
          <w:rFonts w:ascii="Trebuchet MS" w:hAnsi="Trebuchet MS"/>
          <w:i/>
          <w:iCs/>
          <w:color w:val="1F4E79" w:themeColor="accent1" w:themeShade="80"/>
          <w:sz w:val="22"/>
          <w:szCs w:val="22"/>
        </w:rPr>
      </w:pPr>
      <w:bookmarkStart w:id="55" w:name="_Toc134204907"/>
      <w:r w:rsidRPr="009916DC">
        <w:rPr>
          <w:rFonts w:ascii="Trebuchet MS" w:hAnsi="Trebuchet MS"/>
          <w:i/>
          <w:iCs/>
          <w:color w:val="1F4E79" w:themeColor="accent1" w:themeShade="80"/>
          <w:sz w:val="22"/>
          <w:szCs w:val="22"/>
        </w:rPr>
        <w:t>4.</w:t>
      </w:r>
      <w:r w:rsidR="00F312F6" w:rsidRPr="009916DC">
        <w:rPr>
          <w:rFonts w:ascii="Trebuchet MS" w:hAnsi="Trebuchet MS"/>
          <w:i/>
          <w:iCs/>
          <w:color w:val="1F4E79" w:themeColor="accent1" w:themeShade="80"/>
          <w:sz w:val="22"/>
          <w:szCs w:val="22"/>
        </w:rPr>
        <w:t>7</w:t>
      </w:r>
      <w:r w:rsidRPr="009916DC">
        <w:rPr>
          <w:rFonts w:ascii="Trebuchet MS" w:hAnsi="Trebuchet MS"/>
          <w:i/>
          <w:iCs/>
          <w:color w:val="1F4E79" w:themeColor="accent1" w:themeShade="80"/>
          <w:sz w:val="22"/>
          <w:szCs w:val="22"/>
        </w:rPr>
        <w:t xml:space="preserve"> </w:t>
      </w:r>
      <w:r w:rsidR="00C56104" w:rsidRPr="009916DC">
        <w:rPr>
          <w:rFonts w:ascii="Trebuchet MS" w:hAnsi="Trebuchet MS"/>
          <w:i/>
          <w:iCs/>
          <w:color w:val="1F4E79" w:themeColor="accent1" w:themeShade="80"/>
          <w:sz w:val="22"/>
          <w:szCs w:val="22"/>
        </w:rPr>
        <w:t>Valoarea minimă și maximă eligibilă/nerambursabilă a unui proiect</w:t>
      </w:r>
      <w:bookmarkEnd w:id="54"/>
      <w:bookmarkEnd w:id="55"/>
      <w:r w:rsidR="00C56104" w:rsidRPr="009916DC">
        <w:rPr>
          <w:rFonts w:ascii="Trebuchet MS" w:hAnsi="Trebuchet MS"/>
          <w:i/>
          <w:iCs/>
          <w:color w:val="1F4E79" w:themeColor="accent1" w:themeShade="80"/>
          <w:sz w:val="22"/>
          <w:szCs w:val="22"/>
        </w:rPr>
        <w:tab/>
      </w:r>
    </w:p>
    <w:p w14:paraId="6C870781" w14:textId="32A2AAEE" w:rsidR="00851042" w:rsidRPr="009916DC" w:rsidRDefault="009F03E6" w:rsidP="00851042">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Valoarea minimă eligibilă a unui proiect este de </w:t>
      </w:r>
      <w:r w:rsidR="00851042" w:rsidRPr="009916DC">
        <w:rPr>
          <w:rFonts w:ascii="Trebuchet MS" w:hAnsi="Trebuchet MS"/>
          <w:iCs/>
          <w:color w:val="1F4E79" w:themeColor="accent1" w:themeShade="80"/>
        </w:rPr>
        <w:t>201.00</w:t>
      </w:r>
      <w:r w:rsidR="00300D53" w:rsidRPr="009916DC">
        <w:rPr>
          <w:rFonts w:ascii="Trebuchet MS" w:hAnsi="Trebuchet MS"/>
          <w:color w:val="1F4E79" w:themeColor="accent1" w:themeShade="80"/>
        </w:rPr>
        <w:t>0 euro</w:t>
      </w:r>
      <w:r w:rsidR="00851042" w:rsidRPr="009916DC">
        <w:rPr>
          <w:rFonts w:ascii="Trebuchet MS" w:hAnsi="Trebuchet MS"/>
          <w:color w:val="1F4E79" w:themeColor="accent1" w:themeShade="80"/>
        </w:rPr>
        <w:t>, iar</w:t>
      </w:r>
      <w:r w:rsidR="00300D53" w:rsidRPr="009916DC">
        <w:rPr>
          <w:rFonts w:ascii="Trebuchet MS" w:hAnsi="Trebuchet MS"/>
          <w:iCs/>
          <w:color w:val="1F4E79" w:themeColor="accent1" w:themeShade="80"/>
        </w:rPr>
        <w:t xml:space="preserve"> </w:t>
      </w:r>
      <w:r w:rsidR="00851042" w:rsidRPr="009916DC">
        <w:rPr>
          <w:rFonts w:ascii="Trebuchet MS" w:hAnsi="Trebuchet MS"/>
          <w:iCs/>
          <w:color w:val="1F4E79" w:themeColor="accent1" w:themeShade="80"/>
        </w:rPr>
        <w:t xml:space="preserve">valoarea maximă eligibilă a </w:t>
      </w:r>
      <w:r w:rsidR="00911C50" w:rsidRPr="009916DC">
        <w:rPr>
          <w:rFonts w:ascii="Trebuchet MS" w:hAnsi="Trebuchet MS"/>
          <w:iCs/>
          <w:color w:val="1F4E79" w:themeColor="accent1" w:themeShade="80"/>
        </w:rPr>
        <w:t>unui proiect</w:t>
      </w:r>
      <w:r w:rsidR="00851042" w:rsidRPr="009916DC">
        <w:rPr>
          <w:rFonts w:ascii="Trebuchet MS" w:hAnsi="Trebuchet MS"/>
          <w:iCs/>
          <w:color w:val="1F4E79" w:themeColor="accent1" w:themeShade="80"/>
        </w:rPr>
        <w:t xml:space="preserve"> este de </w:t>
      </w:r>
      <w:r w:rsidR="00D0475F" w:rsidRPr="009916DC">
        <w:rPr>
          <w:rFonts w:ascii="Trebuchet MS" w:hAnsi="Trebuchet MS"/>
          <w:iCs/>
          <w:color w:val="1F4E79" w:themeColor="accent1" w:themeShade="80"/>
        </w:rPr>
        <w:t>5</w:t>
      </w:r>
      <w:r w:rsidR="00851042" w:rsidRPr="009916DC">
        <w:rPr>
          <w:rFonts w:ascii="Trebuchet MS" w:hAnsi="Trebuchet MS"/>
          <w:iCs/>
          <w:color w:val="1F4E79" w:themeColor="accent1" w:themeShade="80"/>
        </w:rPr>
        <w:t xml:space="preserve">00.000 euro </w:t>
      </w:r>
      <w:r w:rsidR="00D0475F" w:rsidRPr="009916DC">
        <w:rPr>
          <w:rFonts w:ascii="Trebuchet MS" w:hAnsi="Trebuchet MS"/>
          <w:iCs/>
          <w:color w:val="1F4E79" w:themeColor="accent1" w:themeShade="80"/>
        </w:rPr>
        <w:t>atât pentru r</w:t>
      </w:r>
      <w:r w:rsidRPr="009916DC">
        <w:rPr>
          <w:rFonts w:ascii="Trebuchet MS" w:hAnsi="Trebuchet MS"/>
          <w:iCs/>
          <w:color w:val="1F4E79" w:themeColor="accent1" w:themeShade="80"/>
        </w:rPr>
        <w:t>egiunile mai puțin dezvoltate</w:t>
      </w:r>
      <w:r w:rsidR="00D0475F" w:rsidRPr="009916DC">
        <w:rPr>
          <w:rFonts w:ascii="Trebuchet MS" w:hAnsi="Trebuchet MS"/>
          <w:iCs/>
          <w:color w:val="1F4E79" w:themeColor="accent1" w:themeShade="80"/>
        </w:rPr>
        <w:t xml:space="preserve"> cât și pentru regiunea mai dezvoltată</w:t>
      </w:r>
      <w:r w:rsidR="00851042" w:rsidRPr="009916DC">
        <w:rPr>
          <w:rFonts w:ascii="Trebuchet MS" w:hAnsi="Trebuchet MS"/>
          <w:iCs/>
          <w:color w:val="1F4E79" w:themeColor="accent1" w:themeShade="80"/>
        </w:rPr>
        <w:t>.</w:t>
      </w:r>
    </w:p>
    <w:p w14:paraId="6CF4FCF5" w14:textId="77777777" w:rsidR="00851042" w:rsidRPr="009916DC" w:rsidRDefault="00851042" w:rsidP="00851042">
      <w:pPr>
        <w:spacing w:after="0" w:line="240" w:lineRule="auto"/>
        <w:jc w:val="both"/>
        <w:rPr>
          <w:rFonts w:ascii="Trebuchet MS" w:hAnsi="Trebuchet MS"/>
          <w:iCs/>
          <w:color w:val="1F4E79" w:themeColor="accent1" w:themeShade="80"/>
        </w:rPr>
      </w:pPr>
    </w:p>
    <w:p w14:paraId="56B9E4BC" w14:textId="21E5C5A1" w:rsidR="00091080" w:rsidRPr="009916DC" w:rsidRDefault="00091080" w:rsidP="00851042">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Cursul de schimb care va fi utilizat pentru stabilirea acestei valori este cursul Infor</w:t>
      </w:r>
      <w:r w:rsidR="00300D53" w:rsidRPr="009916DC">
        <w:rPr>
          <w:rFonts w:ascii="Trebuchet MS" w:hAnsi="Trebuchet MS"/>
          <w:iCs/>
          <w:color w:val="1F4E79" w:themeColor="accent1" w:themeShade="80"/>
        </w:rPr>
        <w:t>E</w:t>
      </w:r>
      <w:r w:rsidRPr="009916DC">
        <w:rPr>
          <w:rFonts w:ascii="Trebuchet MS" w:hAnsi="Trebuchet MS"/>
          <w:iCs/>
          <w:color w:val="1F4E79" w:themeColor="accent1" w:themeShade="80"/>
        </w:rPr>
        <w:t>uro aferent lunii iunie 2023, respectiv 1 Euro = _________RON</w:t>
      </w:r>
      <w:r w:rsidR="00300D53" w:rsidRPr="009916DC">
        <w:rPr>
          <w:rFonts w:ascii="Trebuchet MS" w:hAnsi="Trebuchet MS"/>
          <w:iCs/>
          <w:color w:val="1F4E79" w:themeColor="accent1" w:themeShade="80"/>
        </w:rPr>
        <w:t>.</w:t>
      </w:r>
    </w:p>
    <w:p w14:paraId="3305D89E" w14:textId="77777777" w:rsidR="00903E6A" w:rsidRPr="009916DC" w:rsidRDefault="00903E6A" w:rsidP="00013E71">
      <w:pPr>
        <w:spacing w:before="120" w:after="120"/>
        <w:jc w:val="both"/>
        <w:rPr>
          <w:rFonts w:ascii="Trebuchet MS" w:hAnsi="Trebuchet MS"/>
          <w:i/>
          <w:color w:val="1F4E79" w:themeColor="accent1" w:themeShade="80"/>
        </w:rPr>
      </w:pPr>
    </w:p>
    <w:p w14:paraId="38E9CE14" w14:textId="7DD30301" w:rsidR="00C56104" w:rsidRPr="009916DC" w:rsidRDefault="00876412" w:rsidP="00851042">
      <w:pPr>
        <w:pStyle w:val="Heading2"/>
        <w:spacing w:before="0" w:line="240" w:lineRule="auto"/>
        <w:ind w:left="567"/>
        <w:rPr>
          <w:rFonts w:ascii="Trebuchet MS" w:hAnsi="Trebuchet MS"/>
          <w:i/>
          <w:iCs/>
          <w:color w:val="1F4E79" w:themeColor="accent1" w:themeShade="80"/>
          <w:sz w:val="22"/>
          <w:szCs w:val="22"/>
        </w:rPr>
      </w:pPr>
      <w:bookmarkStart w:id="56" w:name="_Toc133919169"/>
      <w:bookmarkStart w:id="57" w:name="_Toc134204908"/>
      <w:r w:rsidRPr="009916DC">
        <w:rPr>
          <w:rFonts w:ascii="Trebuchet MS" w:hAnsi="Trebuchet MS"/>
          <w:i/>
          <w:iCs/>
          <w:color w:val="1F4E79" w:themeColor="accent1" w:themeShade="80"/>
          <w:sz w:val="22"/>
          <w:szCs w:val="22"/>
        </w:rPr>
        <w:t>4.</w:t>
      </w:r>
      <w:r w:rsidR="00F312F6" w:rsidRPr="009916DC">
        <w:rPr>
          <w:rFonts w:ascii="Trebuchet MS" w:hAnsi="Trebuchet MS"/>
          <w:i/>
          <w:iCs/>
          <w:color w:val="1F4E79" w:themeColor="accent1" w:themeShade="80"/>
          <w:sz w:val="22"/>
          <w:szCs w:val="22"/>
        </w:rPr>
        <w:t>8</w:t>
      </w:r>
      <w:r w:rsidRPr="009916DC">
        <w:rPr>
          <w:rFonts w:ascii="Trebuchet MS" w:hAnsi="Trebuchet MS"/>
          <w:i/>
          <w:iCs/>
          <w:color w:val="1F4E79" w:themeColor="accent1" w:themeShade="80"/>
          <w:sz w:val="22"/>
          <w:szCs w:val="22"/>
        </w:rPr>
        <w:t xml:space="preserve"> </w:t>
      </w:r>
      <w:r w:rsidR="00C56104" w:rsidRPr="009916DC">
        <w:rPr>
          <w:rFonts w:ascii="Trebuchet MS" w:hAnsi="Trebuchet MS"/>
          <w:i/>
          <w:iCs/>
          <w:color w:val="1F4E79" w:themeColor="accent1" w:themeShade="80"/>
          <w:sz w:val="22"/>
          <w:szCs w:val="22"/>
        </w:rPr>
        <w:t>Cuantumul cofinanțării acordate</w:t>
      </w:r>
      <w:bookmarkEnd w:id="56"/>
      <w:bookmarkEnd w:id="57"/>
      <w:r w:rsidR="00C56104" w:rsidRPr="009916DC">
        <w:rPr>
          <w:rFonts w:ascii="Trebuchet MS" w:hAnsi="Trebuchet MS"/>
          <w:i/>
          <w:iCs/>
          <w:color w:val="1F4E79" w:themeColor="accent1" w:themeShade="80"/>
          <w:sz w:val="22"/>
          <w:szCs w:val="22"/>
        </w:rPr>
        <w:t xml:space="preserve"> </w:t>
      </w:r>
      <w:r w:rsidR="00C56104" w:rsidRPr="009916DC">
        <w:rPr>
          <w:rFonts w:ascii="Trebuchet MS" w:hAnsi="Trebuchet MS"/>
          <w:i/>
          <w:iCs/>
          <w:color w:val="1F4E79" w:themeColor="accent1" w:themeShade="80"/>
          <w:sz w:val="22"/>
          <w:szCs w:val="22"/>
        </w:rPr>
        <w:tab/>
      </w:r>
    </w:p>
    <w:p w14:paraId="0BDB1F25" w14:textId="38902366" w:rsidR="00013E71" w:rsidRPr="009916DC" w:rsidRDefault="00EC66F9" w:rsidP="00851042">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Cuantumul asistențe</w:t>
      </w:r>
      <w:r w:rsidR="00B37376" w:rsidRPr="009916DC">
        <w:rPr>
          <w:rFonts w:ascii="Trebuchet MS" w:hAnsi="Trebuchet MS"/>
          <w:iCs/>
          <w:color w:val="1F4E79" w:themeColor="accent1" w:themeShade="80"/>
        </w:rPr>
        <w:t>i</w:t>
      </w:r>
      <w:r w:rsidRPr="009916DC">
        <w:rPr>
          <w:rFonts w:ascii="Trebuchet MS" w:hAnsi="Trebuchet MS"/>
          <w:iCs/>
          <w:color w:val="1F4E79" w:themeColor="accent1" w:themeShade="80"/>
        </w:rPr>
        <w:t xml:space="preserve"> financiare nerambursabile se stabilește în mod individual, în funcție de modalitatea de organizare juridică a solicitantului/partenerilor în conformitate cu capitolul 2.2 „Cofinanțarea proprie minimă a beneficiarului“</w:t>
      </w:r>
      <w:r w:rsidR="005D45A9" w:rsidRPr="009916DC">
        <w:rPr>
          <w:rFonts w:ascii="Trebuchet MS" w:hAnsi="Trebuchet MS"/>
          <w:iCs/>
          <w:color w:val="1F4E79" w:themeColor="accent1" w:themeShade="80"/>
        </w:rPr>
        <w:t xml:space="preserve"> </w:t>
      </w:r>
      <w:r w:rsidRPr="009916DC">
        <w:rPr>
          <w:rFonts w:ascii="Trebuchet MS" w:hAnsi="Trebuchet MS"/>
          <w:iCs/>
          <w:color w:val="1F4E79" w:themeColor="accent1" w:themeShade="80"/>
        </w:rPr>
        <w:t>din Ghidul Solicitantului Condiții Generale</w:t>
      </w:r>
      <w:r w:rsidR="003D767B" w:rsidRPr="009916DC">
        <w:rPr>
          <w:rFonts w:ascii="Trebuchet MS" w:hAnsi="Trebuchet MS"/>
          <w:iCs/>
          <w:color w:val="1F4E79" w:themeColor="accent1" w:themeShade="80"/>
        </w:rPr>
        <w:t xml:space="preserve"> </w:t>
      </w:r>
      <w:r w:rsidR="00247E02" w:rsidRPr="009916DC">
        <w:rPr>
          <w:rFonts w:ascii="Trebuchet MS" w:hAnsi="Trebuchet MS"/>
          <w:iCs/>
          <w:color w:val="1F4E79" w:themeColor="accent1" w:themeShade="80"/>
        </w:rPr>
        <w:t>PEO</w:t>
      </w:r>
      <w:r w:rsidR="003D767B" w:rsidRPr="009916DC">
        <w:rPr>
          <w:rFonts w:ascii="Trebuchet MS" w:hAnsi="Trebuchet MS"/>
          <w:iCs/>
          <w:color w:val="1F4E79" w:themeColor="accent1" w:themeShade="80"/>
        </w:rPr>
        <w:t>.</w:t>
      </w:r>
    </w:p>
    <w:p w14:paraId="5A241ADD" w14:textId="19C15674" w:rsidR="00013E71" w:rsidRPr="009916DC" w:rsidRDefault="00EC402A" w:rsidP="00EC402A">
      <w:pPr>
        <w:spacing w:before="120" w:after="120"/>
        <w:jc w:val="both"/>
        <w:rPr>
          <w:rFonts w:ascii="Trebuchet MS" w:hAnsi="Trebuchet MS"/>
          <w:color w:val="1F4E79" w:themeColor="accent1" w:themeShade="80"/>
        </w:rPr>
      </w:pPr>
      <w:r w:rsidRPr="009916DC">
        <w:rPr>
          <w:rFonts w:ascii="Trebuchet MS" w:hAnsi="Trebuchet MS"/>
          <w:color w:val="1F4E79" w:themeColor="accent1" w:themeShade="80"/>
        </w:rPr>
        <w:t>Pentru proiectele finanțate în contextul prezentului ghid, valoarea eligibilă a proiectului, contribuția proprie, cofinanțarea UE, asistența financiară nerambursabilă solicitată vor fi defalcate automat de sistemul informatic pe cele două tipuri de regiuni de dezvoltare (mai puțin dezvoltate/ regiune mai dezvoltată) în baza unei pro-rata (pentru regiunea dezvoltată – 7,719641888%, iar pentru regiunile mai puțin dezvoltate – 92,28035811% din total).</w:t>
      </w:r>
    </w:p>
    <w:p w14:paraId="0CA3E968" w14:textId="77777777" w:rsidR="00EC402A" w:rsidRPr="009916DC" w:rsidRDefault="00EC402A" w:rsidP="00EC402A">
      <w:pPr>
        <w:spacing w:before="120" w:after="120"/>
        <w:rPr>
          <w:rFonts w:ascii="Trebuchet MS" w:hAnsi="Trebuchet MS"/>
          <w:color w:val="1F4E79" w:themeColor="accent1" w:themeShade="80"/>
        </w:rPr>
      </w:pPr>
    </w:p>
    <w:p w14:paraId="287F3C77" w14:textId="42508321" w:rsidR="00261A30" w:rsidRPr="009916DC" w:rsidRDefault="00876412" w:rsidP="00851042">
      <w:pPr>
        <w:pStyle w:val="Heading2"/>
        <w:spacing w:before="0" w:line="240" w:lineRule="auto"/>
        <w:ind w:left="567"/>
        <w:rPr>
          <w:rFonts w:ascii="Trebuchet MS" w:hAnsi="Trebuchet MS"/>
          <w:i/>
          <w:iCs/>
          <w:color w:val="1F4E79" w:themeColor="accent1" w:themeShade="80"/>
          <w:sz w:val="22"/>
          <w:szCs w:val="22"/>
        </w:rPr>
      </w:pPr>
      <w:bookmarkStart w:id="58" w:name="_Toc133919170"/>
      <w:bookmarkStart w:id="59" w:name="_Toc134204909"/>
      <w:r w:rsidRPr="009916DC">
        <w:rPr>
          <w:rFonts w:ascii="Trebuchet MS" w:hAnsi="Trebuchet MS"/>
          <w:i/>
          <w:iCs/>
          <w:color w:val="1F4E79" w:themeColor="accent1" w:themeShade="80"/>
          <w:sz w:val="22"/>
          <w:szCs w:val="22"/>
        </w:rPr>
        <w:t>4.</w:t>
      </w:r>
      <w:r w:rsidR="00F312F6" w:rsidRPr="009916DC">
        <w:rPr>
          <w:rFonts w:ascii="Trebuchet MS" w:hAnsi="Trebuchet MS"/>
          <w:i/>
          <w:iCs/>
          <w:color w:val="1F4E79" w:themeColor="accent1" w:themeShade="80"/>
          <w:sz w:val="22"/>
          <w:szCs w:val="22"/>
        </w:rPr>
        <w:t>9</w:t>
      </w:r>
      <w:r w:rsidRPr="009916DC">
        <w:rPr>
          <w:rFonts w:ascii="Trebuchet MS" w:hAnsi="Trebuchet MS"/>
          <w:i/>
          <w:iCs/>
          <w:color w:val="1F4E79" w:themeColor="accent1" w:themeShade="80"/>
          <w:sz w:val="22"/>
          <w:szCs w:val="22"/>
        </w:rPr>
        <w:t xml:space="preserve"> </w:t>
      </w:r>
      <w:r w:rsidR="00C56104" w:rsidRPr="009916DC">
        <w:rPr>
          <w:rFonts w:ascii="Trebuchet MS" w:hAnsi="Trebuchet MS"/>
          <w:i/>
          <w:iCs/>
          <w:color w:val="1F4E79" w:themeColor="accent1" w:themeShade="80"/>
          <w:sz w:val="22"/>
          <w:szCs w:val="22"/>
        </w:rPr>
        <w:t>Durata proiectului</w:t>
      </w:r>
      <w:bookmarkEnd w:id="58"/>
      <w:bookmarkEnd w:id="59"/>
      <w:r w:rsidR="00C56104" w:rsidRPr="009916DC">
        <w:rPr>
          <w:rFonts w:ascii="Trebuchet MS" w:hAnsi="Trebuchet MS"/>
          <w:i/>
          <w:iCs/>
          <w:color w:val="1F4E79" w:themeColor="accent1" w:themeShade="80"/>
          <w:sz w:val="22"/>
          <w:szCs w:val="22"/>
        </w:rPr>
        <w:t xml:space="preserve"> </w:t>
      </w:r>
    </w:p>
    <w:p w14:paraId="0B40C7DE" w14:textId="6A664A49" w:rsidR="00261A30" w:rsidRPr="009916DC" w:rsidRDefault="00261A30" w:rsidP="00851042">
      <w:pPr>
        <w:pStyle w:val="ListParagraph"/>
        <w:spacing w:after="0" w:line="240" w:lineRule="auto"/>
        <w:ind w:left="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Perioada de implementare a proiectului este de maxim </w:t>
      </w:r>
      <w:r w:rsidR="00CF528F" w:rsidRPr="009916DC">
        <w:rPr>
          <w:rFonts w:ascii="Trebuchet MS" w:hAnsi="Trebuchet MS"/>
          <w:iCs/>
          <w:color w:val="1F4E79" w:themeColor="accent1" w:themeShade="80"/>
        </w:rPr>
        <w:t>24</w:t>
      </w:r>
      <w:r w:rsidRPr="009916DC">
        <w:rPr>
          <w:rFonts w:ascii="Trebuchet MS" w:hAnsi="Trebuchet MS"/>
          <w:iCs/>
          <w:color w:val="1F4E79" w:themeColor="accent1" w:themeShade="80"/>
        </w:rPr>
        <w:t xml:space="preserve"> luni. Proiectele care vor prevedea o perioadă de implementare mai mare de </w:t>
      </w:r>
      <w:r w:rsidR="00CF528F" w:rsidRPr="009916DC">
        <w:rPr>
          <w:rFonts w:ascii="Trebuchet MS" w:hAnsi="Trebuchet MS"/>
          <w:iCs/>
          <w:color w:val="1F4E79" w:themeColor="accent1" w:themeShade="80"/>
        </w:rPr>
        <w:t>24</w:t>
      </w:r>
      <w:r w:rsidRPr="009916DC">
        <w:rPr>
          <w:rFonts w:ascii="Trebuchet MS" w:hAnsi="Trebuchet MS"/>
          <w:iCs/>
          <w:color w:val="1F4E79" w:themeColor="accent1" w:themeShade="80"/>
        </w:rPr>
        <w:t xml:space="preserve"> luni vor fi respinse.</w:t>
      </w:r>
    </w:p>
    <w:p w14:paraId="7D04B833" w14:textId="7FAF2B80" w:rsidR="00C56104" w:rsidRPr="009916DC" w:rsidRDefault="00C56104" w:rsidP="00261A30">
      <w:pPr>
        <w:pStyle w:val="ListParagraph"/>
        <w:spacing w:before="120" w:after="120"/>
        <w:ind w:left="0"/>
        <w:jc w:val="both"/>
        <w:rPr>
          <w:rFonts w:ascii="Trebuchet MS" w:hAnsi="Trebuchet MS"/>
          <w:iCs/>
          <w:color w:val="1F4E79" w:themeColor="accent1" w:themeShade="80"/>
        </w:rPr>
      </w:pPr>
      <w:r w:rsidRPr="009916DC">
        <w:rPr>
          <w:rFonts w:ascii="Trebuchet MS" w:hAnsi="Trebuchet MS"/>
          <w:iCs/>
          <w:color w:val="1F4E79" w:themeColor="accent1" w:themeShade="80"/>
        </w:rPr>
        <w:tab/>
      </w:r>
    </w:p>
    <w:p w14:paraId="4ADEA189" w14:textId="77777777" w:rsidR="00261A30" w:rsidRPr="009916DC" w:rsidRDefault="00261A30" w:rsidP="00261A30">
      <w:pPr>
        <w:pStyle w:val="ListParagraph"/>
        <w:spacing w:before="120" w:after="120"/>
        <w:ind w:left="0"/>
        <w:jc w:val="both"/>
        <w:rPr>
          <w:rFonts w:ascii="Trebuchet MS" w:hAnsi="Trebuchet MS"/>
          <w:i/>
          <w:color w:val="1F4E79" w:themeColor="accent1" w:themeShade="80"/>
        </w:rPr>
      </w:pPr>
    </w:p>
    <w:p w14:paraId="23FEE27D" w14:textId="519C88BE" w:rsidR="00261A30" w:rsidRPr="009916DC" w:rsidRDefault="00876412" w:rsidP="001F3750">
      <w:pPr>
        <w:pStyle w:val="Heading2"/>
        <w:ind w:left="567"/>
        <w:rPr>
          <w:rFonts w:ascii="Trebuchet MS" w:hAnsi="Trebuchet MS"/>
          <w:i/>
          <w:iCs/>
          <w:color w:val="1F4E79" w:themeColor="accent1" w:themeShade="80"/>
          <w:sz w:val="22"/>
          <w:szCs w:val="22"/>
        </w:rPr>
      </w:pPr>
      <w:bookmarkStart w:id="60" w:name="_Toc133919171"/>
      <w:bookmarkStart w:id="61" w:name="_Toc134204910"/>
      <w:r w:rsidRPr="009916DC">
        <w:rPr>
          <w:rFonts w:ascii="Trebuchet MS" w:hAnsi="Trebuchet MS"/>
          <w:i/>
          <w:iCs/>
          <w:color w:val="1F4E79" w:themeColor="accent1" w:themeShade="80"/>
          <w:sz w:val="22"/>
          <w:szCs w:val="22"/>
        </w:rPr>
        <w:t>4.1</w:t>
      </w:r>
      <w:r w:rsidR="00F312F6" w:rsidRPr="009916DC">
        <w:rPr>
          <w:rFonts w:ascii="Trebuchet MS" w:hAnsi="Trebuchet MS"/>
          <w:i/>
          <w:iCs/>
          <w:color w:val="1F4E79" w:themeColor="accent1" w:themeShade="80"/>
          <w:sz w:val="22"/>
          <w:szCs w:val="22"/>
        </w:rPr>
        <w:t>0</w:t>
      </w:r>
      <w:r w:rsidRPr="009916DC">
        <w:rPr>
          <w:rFonts w:ascii="Trebuchet MS" w:hAnsi="Trebuchet MS"/>
          <w:i/>
          <w:iCs/>
          <w:color w:val="1F4E79" w:themeColor="accent1" w:themeShade="80"/>
          <w:sz w:val="22"/>
          <w:szCs w:val="22"/>
        </w:rPr>
        <w:t xml:space="preserve"> </w:t>
      </w:r>
      <w:r w:rsidR="00C56104" w:rsidRPr="009916DC">
        <w:rPr>
          <w:rFonts w:ascii="Trebuchet MS" w:hAnsi="Trebuchet MS"/>
          <w:i/>
          <w:iCs/>
          <w:color w:val="1F4E79" w:themeColor="accent1" w:themeShade="80"/>
          <w:sz w:val="22"/>
          <w:szCs w:val="22"/>
        </w:rPr>
        <w:t>Grup țintă eligibil</w:t>
      </w:r>
      <w:bookmarkEnd w:id="60"/>
      <w:bookmarkEnd w:id="61"/>
      <w:r w:rsidR="00C56104" w:rsidRPr="009916DC">
        <w:rPr>
          <w:rFonts w:ascii="Trebuchet MS" w:hAnsi="Trebuchet MS"/>
          <w:i/>
          <w:iCs/>
          <w:color w:val="1F4E79" w:themeColor="accent1" w:themeShade="80"/>
          <w:sz w:val="22"/>
          <w:szCs w:val="22"/>
        </w:rPr>
        <w:t xml:space="preserve">  </w:t>
      </w:r>
    </w:p>
    <w:p w14:paraId="6CC38520" w14:textId="77777777" w:rsidR="00F95CA2" w:rsidRPr="009916DC" w:rsidRDefault="00F95CA2" w:rsidP="00F95CA2">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Grupul țintă eligibil în cadrul acestei cereri de propuneri de proiecte include numai persoane cu domiciliul sau reședința legală în România.</w:t>
      </w:r>
    </w:p>
    <w:p w14:paraId="1803CF7D" w14:textId="05B5E506" w:rsidR="00693AF4" w:rsidRPr="009916DC" w:rsidRDefault="00693AF4" w:rsidP="001F3750">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În cadrul prezentei cereri de propuneri de proiect grupul țintă cuprinde</w:t>
      </w:r>
      <w:r w:rsidR="001F3750" w:rsidRPr="009916DC">
        <w:rPr>
          <w:rFonts w:ascii="Trebuchet MS" w:hAnsi="Trebuchet MS"/>
          <w:iCs/>
          <w:color w:val="1F4E79" w:themeColor="accent1" w:themeShade="80"/>
        </w:rPr>
        <w:t>:</w:t>
      </w:r>
      <w:r w:rsidRPr="009916DC">
        <w:rPr>
          <w:rFonts w:ascii="Trebuchet MS" w:hAnsi="Trebuchet MS"/>
          <w:iCs/>
          <w:color w:val="1F4E79" w:themeColor="accent1" w:themeShade="80"/>
        </w:rPr>
        <w:t xml:space="preserve"> </w:t>
      </w:r>
    </w:p>
    <w:p w14:paraId="1C486E50" w14:textId="5BE817E8" w:rsidR="00851042" w:rsidRPr="009916DC" w:rsidRDefault="00851042" w:rsidP="00851042">
      <w:pPr>
        <w:pStyle w:val="ListParagraph"/>
        <w:numPr>
          <w:ilvl w:val="0"/>
          <w:numId w:val="28"/>
        </w:numPr>
        <w:jc w:val="both"/>
        <w:rPr>
          <w:rFonts w:ascii="Trebuchet MS" w:hAnsi="Trebuchet MS"/>
          <w:bCs/>
          <w:color w:val="1F4E79" w:themeColor="accent1" w:themeShade="80"/>
        </w:rPr>
      </w:pPr>
      <w:r w:rsidRPr="009916DC">
        <w:rPr>
          <w:rFonts w:ascii="Trebuchet MS" w:hAnsi="Trebuchet MS"/>
          <w:bCs/>
          <w:color w:val="1F4E79" w:themeColor="accent1" w:themeShade="80"/>
        </w:rPr>
        <w:t xml:space="preserve">Organizații sindicale și patronale reprezentative – definite în conformitate cu prevederile </w:t>
      </w:r>
      <w:r w:rsidR="00450040" w:rsidRPr="009916DC">
        <w:rPr>
          <w:rFonts w:ascii="Trebuchet MS" w:hAnsi="Trebuchet MS"/>
          <w:bCs/>
          <w:color w:val="1F4E79" w:themeColor="accent1" w:themeShade="80"/>
        </w:rPr>
        <w:t>L</w:t>
      </w:r>
      <w:r w:rsidRPr="009916DC">
        <w:rPr>
          <w:rFonts w:ascii="Trebuchet MS" w:hAnsi="Trebuchet MS"/>
          <w:bCs/>
          <w:color w:val="1F4E79" w:themeColor="accent1" w:themeShade="80"/>
        </w:rPr>
        <w:t xml:space="preserve">egii </w:t>
      </w:r>
      <w:r w:rsidR="00CF528F" w:rsidRPr="009916DC">
        <w:rPr>
          <w:rFonts w:ascii="Trebuchet MS" w:hAnsi="Trebuchet MS"/>
          <w:bCs/>
          <w:color w:val="1F4E79" w:themeColor="accent1" w:themeShade="80"/>
        </w:rPr>
        <w:t xml:space="preserve">nr. </w:t>
      </w:r>
      <w:r w:rsidRPr="009916DC">
        <w:rPr>
          <w:rFonts w:ascii="Trebuchet MS" w:hAnsi="Trebuchet MS"/>
          <w:bCs/>
          <w:color w:val="1F4E79" w:themeColor="accent1" w:themeShade="80"/>
        </w:rPr>
        <w:t>367/2022 privind dialogul social (cu excepția confederațiilor sindicale sau patronale).</w:t>
      </w:r>
    </w:p>
    <w:p w14:paraId="4FA143A0" w14:textId="77777777" w:rsidR="001F3750" w:rsidRPr="009916DC" w:rsidRDefault="001F3750" w:rsidP="001F3750">
      <w:pPr>
        <w:spacing w:after="0" w:line="240" w:lineRule="auto"/>
        <w:jc w:val="both"/>
        <w:rPr>
          <w:rFonts w:ascii="Trebuchet MS" w:hAnsi="Trebuchet MS"/>
          <w:bCs/>
          <w:color w:val="1F4E79" w:themeColor="accent1" w:themeShade="80"/>
        </w:rPr>
      </w:pPr>
      <w:r w:rsidRPr="009916DC">
        <w:rPr>
          <w:rFonts w:ascii="Trebuchet MS" w:hAnsi="Trebuchet MS"/>
          <w:bCs/>
          <w:color w:val="1F4E79" w:themeColor="accent1" w:themeShade="80"/>
        </w:rPr>
        <w:t>În această categorie sunt incluse:</w:t>
      </w:r>
    </w:p>
    <w:p w14:paraId="4AAA9B2D" w14:textId="77777777" w:rsidR="00A036FD" w:rsidRPr="009916DC" w:rsidRDefault="00A036FD" w:rsidP="00A036FD">
      <w:pPr>
        <w:pStyle w:val="ListParagraph"/>
        <w:numPr>
          <w:ilvl w:val="0"/>
          <w:numId w:val="26"/>
        </w:numPr>
        <w:jc w:val="both"/>
        <w:rPr>
          <w:rFonts w:ascii="Trebuchet MS" w:hAnsi="Trebuchet MS"/>
          <w:bCs/>
          <w:color w:val="1F4E79" w:themeColor="accent1" w:themeShade="80"/>
        </w:rPr>
      </w:pPr>
      <w:r w:rsidRPr="009916DC">
        <w:rPr>
          <w:rFonts w:ascii="Trebuchet MS" w:hAnsi="Trebuchet MS"/>
          <w:bCs/>
          <w:color w:val="1F4E79" w:themeColor="accent1" w:themeShade="80"/>
        </w:rPr>
        <w:t>Federațiile sindicale/patronale membre ale parteneriatului ce implementează operațiunea;</w:t>
      </w:r>
    </w:p>
    <w:p w14:paraId="0E0FFC2C" w14:textId="77777777" w:rsidR="00A036FD" w:rsidRPr="009916DC" w:rsidRDefault="00A036FD" w:rsidP="00A036FD">
      <w:pPr>
        <w:pStyle w:val="ListParagraph"/>
        <w:numPr>
          <w:ilvl w:val="0"/>
          <w:numId w:val="26"/>
        </w:numPr>
        <w:jc w:val="both"/>
        <w:rPr>
          <w:rFonts w:ascii="Trebuchet MS" w:hAnsi="Trebuchet MS"/>
          <w:bCs/>
          <w:color w:val="1F4E79" w:themeColor="accent1" w:themeShade="80"/>
        </w:rPr>
      </w:pPr>
      <w:r w:rsidRPr="009916DC">
        <w:rPr>
          <w:rFonts w:ascii="Trebuchet MS" w:hAnsi="Trebuchet MS"/>
          <w:bCs/>
          <w:color w:val="1F4E79" w:themeColor="accent1" w:themeShade="80"/>
        </w:rPr>
        <w:t xml:space="preserve">Organizațiile sindicale/patronale afiliate la o federație sindicală/patronală membră a parteneriatului de implementează operațiunea; </w:t>
      </w:r>
    </w:p>
    <w:p w14:paraId="1649C9E7" w14:textId="77777777" w:rsidR="00A036FD" w:rsidRPr="009916DC" w:rsidRDefault="00A036FD" w:rsidP="00A036FD">
      <w:pPr>
        <w:pStyle w:val="ListParagraph"/>
        <w:numPr>
          <w:ilvl w:val="0"/>
          <w:numId w:val="26"/>
        </w:numPr>
        <w:jc w:val="both"/>
        <w:rPr>
          <w:rFonts w:ascii="Trebuchet MS" w:hAnsi="Trebuchet MS"/>
          <w:bCs/>
          <w:color w:val="1F4E79" w:themeColor="accent1" w:themeShade="80"/>
        </w:rPr>
      </w:pPr>
      <w:r w:rsidRPr="009916DC">
        <w:rPr>
          <w:rFonts w:ascii="Trebuchet MS" w:hAnsi="Trebuchet MS"/>
          <w:bCs/>
          <w:color w:val="1F4E79" w:themeColor="accent1" w:themeShade="80"/>
        </w:rPr>
        <w:t>Sindicate/patronate reprezentative/nereprezentative parte a parteneriatului ce implementează operațiunea;</w:t>
      </w:r>
    </w:p>
    <w:p w14:paraId="27D352F3" w14:textId="77777777" w:rsidR="00A036FD" w:rsidRPr="009916DC" w:rsidRDefault="00A036FD" w:rsidP="00A036FD">
      <w:pPr>
        <w:pStyle w:val="ListParagraph"/>
        <w:numPr>
          <w:ilvl w:val="0"/>
          <w:numId w:val="26"/>
        </w:numPr>
        <w:jc w:val="both"/>
        <w:rPr>
          <w:rFonts w:ascii="Trebuchet MS" w:hAnsi="Trebuchet MS"/>
          <w:bCs/>
          <w:color w:val="1F4E79" w:themeColor="accent1" w:themeShade="80"/>
        </w:rPr>
      </w:pPr>
      <w:r w:rsidRPr="009916DC">
        <w:rPr>
          <w:rFonts w:ascii="Trebuchet MS" w:hAnsi="Trebuchet MS"/>
          <w:bCs/>
          <w:color w:val="1F4E79" w:themeColor="accent1" w:themeShade="80"/>
        </w:rPr>
        <w:t>Sindicate/patronate reprezentative/nereprezentative ce beneficiază în mod direct de sprijin prin proiect deși nu sunt membre a parteneriatului ce implementează proiectul.</w:t>
      </w:r>
    </w:p>
    <w:p w14:paraId="5C7D85D5" w14:textId="4C19E0FA" w:rsidR="001F3750" w:rsidRPr="009916DC" w:rsidRDefault="001F3750" w:rsidP="001F3750">
      <w:pPr>
        <w:jc w:val="both"/>
        <w:rPr>
          <w:rFonts w:ascii="Trebuchet MS" w:hAnsi="Trebuchet MS"/>
          <w:bCs/>
          <w:color w:val="1F4E79" w:themeColor="accent1" w:themeShade="80"/>
        </w:rPr>
      </w:pPr>
      <w:r w:rsidRPr="009916DC">
        <w:rPr>
          <w:rFonts w:ascii="Trebuchet MS" w:hAnsi="Trebuchet MS"/>
          <w:bCs/>
          <w:color w:val="1F4E79" w:themeColor="accent1" w:themeShade="80"/>
        </w:rPr>
        <w:t>O organizație sindicală/patronală definită mai sus beneficiază de sprijin, este inclusă în grupul țintă și este cuantificată la indicatorii de realizare în cazul în care:</w:t>
      </w:r>
    </w:p>
    <w:p w14:paraId="56841E4F" w14:textId="6D6268C2" w:rsidR="001F3750" w:rsidRPr="009916DC" w:rsidRDefault="001F3750" w:rsidP="001F3750">
      <w:pPr>
        <w:pStyle w:val="ListParagraph"/>
        <w:numPr>
          <w:ilvl w:val="0"/>
          <w:numId w:val="24"/>
        </w:numPr>
        <w:jc w:val="both"/>
        <w:rPr>
          <w:rFonts w:ascii="Trebuchet MS" w:hAnsi="Trebuchet MS"/>
          <w:bCs/>
          <w:color w:val="1F4E79" w:themeColor="accent1" w:themeShade="80"/>
        </w:rPr>
      </w:pPr>
      <w:r w:rsidRPr="009916DC">
        <w:rPr>
          <w:rFonts w:ascii="Trebuchet MS" w:hAnsi="Trebuchet MS"/>
          <w:bCs/>
          <w:color w:val="1F4E79" w:themeColor="accent1" w:themeShade="80"/>
        </w:rPr>
        <w:t xml:space="preserve">Beneficiază de măsurile/serviciile specifice definite conform Activității nr. 2, secțiunea </w:t>
      </w:r>
      <w:r w:rsidR="00C14CE2" w:rsidRPr="009916DC">
        <w:rPr>
          <w:rFonts w:ascii="Trebuchet MS" w:hAnsi="Trebuchet MS"/>
          <w:color w:val="1F4E79" w:themeColor="accent1" w:themeShade="80"/>
        </w:rPr>
        <w:t xml:space="preserve">5.2.2 Activități eligibile  </w:t>
      </w:r>
      <w:r w:rsidR="00D02D75" w:rsidRPr="009916DC">
        <w:rPr>
          <w:rFonts w:ascii="Trebuchet MS" w:hAnsi="Trebuchet MS"/>
          <w:color w:val="1F4E79" w:themeColor="accent1" w:themeShade="80"/>
        </w:rPr>
        <w:t xml:space="preserve">din prezentul </w:t>
      </w:r>
      <w:r w:rsidRPr="009916DC">
        <w:rPr>
          <w:rFonts w:ascii="Trebuchet MS" w:hAnsi="Trebuchet MS"/>
          <w:bCs/>
          <w:color w:val="1F4E79" w:themeColor="accent1" w:themeShade="80"/>
        </w:rPr>
        <w:t>Ghidul</w:t>
      </w:r>
      <w:r w:rsidR="00D02D75" w:rsidRPr="009916DC">
        <w:rPr>
          <w:rFonts w:ascii="Trebuchet MS" w:hAnsi="Trebuchet MS"/>
          <w:bCs/>
          <w:color w:val="1F4E79" w:themeColor="accent1" w:themeShade="80"/>
        </w:rPr>
        <w:t>;</w:t>
      </w:r>
    </w:p>
    <w:p w14:paraId="2FE7F1B5" w14:textId="6BBFE8EE" w:rsidR="00D02D75" w:rsidRPr="009916DC" w:rsidRDefault="001F3750" w:rsidP="00D02D75">
      <w:pPr>
        <w:pStyle w:val="ListParagraph"/>
        <w:numPr>
          <w:ilvl w:val="0"/>
          <w:numId w:val="24"/>
        </w:numPr>
        <w:jc w:val="both"/>
        <w:rPr>
          <w:rFonts w:ascii="Trebuchet MS" w:hAnsi="Trebuchet MS"/>
          <w:bCs/>
          <w:color w:val="1F4E79" w:themeColor="accent1" w:themeShade="80"/>
        </w:rPr>
      </w:pPr>
      <w:r w:rsidRPr="009916DC">
        <w:rPr>
          <w:rFonts w:ascii="Trebuchet MS" w:hAnsi="Trebuchet MS"/>
          <w:bCs/>
          <w:color w:val="1F4E79" w:themeColor="accent1" w:themeShade="80"/>
        </w:rPr>
        <w:t xml:space="preserve">Personalul angajat/membrii din structurile de conducere beneficiază de măsuri de formare/instruire în conformitate cu Activitatea nr. 3, </w:t>
      </w:r>
      <w:r w:rsidR="00D02D75" w:rsidRPr="009916DC">
        <w:rPr>
          <w:rFonts w:ascii="Trebuchet MS" w:hAnsi="Trebuchet MS"/>
          <w:bCs/>
          <w:color w:val="1F4E79" w:themeColor="accent1" w:themeShade="80"/>
        </w:rPr>
        <w:t xml:space="preserve">secțiunea </w:t>
      </w:r>
      <w:r w:rsidR="00D02D75" w:rsidRPr="009916DC">
        <w:rPr>
          <w:rFonts w:ascii="Trebuchet MS" w:hAnsi="Trebuchet MS"/>
          <w:color w:val="1F4E79" w:themeColor="accent1" w:themeShade="80"/>
        </w:rPr>
        <w:t xml:space="preserve">5.2.2 Activități eligibile  din prezentul </w:t>
      </w:r>
      <w:r w:rsidR="00D02D75" w:rsidRPr="009916DC">
        <w:rPr>
          <w:rFonts w:ascii="Trebuchet MS" w:hAnsi="Trebuchet MS"/>
          <w:bCs/>
          <w:color w:val="1F4E79" w:themeColor="accent1" w:themeShade="80"/>
        </w:rPr>
        <w:t>Ghidul.</w:t>
      </w:r>
    </w:p>
    <w:p w14:paraId="796E0308" w14:textId="2D41929F" w:rsidR="001F3750" w:rsidRPr="009916DC" w:rsidRDefault="004C21F7" w:rsidP="00D02D75">
      <w:pPr>
        <w:spacing w:after="0" w:line="240" w:lineRule="auto"/>
        <w:jc w:val="both"/>
        <w:rPr>
          <w:rFonts w:ascii="Trebuchet MS" w:hAnsi="Trebuchet MS"/>
          <w:bCs/>
          <w:color w:val="1F4E79" w:themeColor="accent1" w:themeShade="80"/>
        </w:rPr>
      </w:pPr>
      <w:r w:rsidRPr="009916DC">
        <w:rPr>
          <w:rFonts w:ascii="Trebuchet MS" w:hAnsi="Trebuchet MS"/>
          <w:bCs/>
          <w:color w:val="1F4E79" w:themeColor="accent1" w:themeShade="80"/>
        </w:rPr>
        <w:t>P</w:t>
      </w:r>
      <w:r w:rsidR="001F3750" w:rsidRPr="009916DC">
        <w:rPr>
          <w:rFonts w:ascii="Trebuchet MS" w:hAnsi="Trebuchet MS"/>
          <w:bCs/>
          <w:color w:val="1F4E79" w:themeColor="accent1" w:themeShade="80"/>
        </w:rPr>
        <w:t>entru contabilizarea în categoria de grup țintă „Organizații sindicale și patronale reprezentative“, la data intrării în operațiune se vor prezenta următoarele documente</w:t>
      </w:r>
      <w:r w:rsidR="00A036FD" w:rsidRPr="009916DC">
        <w:rPr>
          <w:rFonts w:ascii="Trebuchet MS" w:hAnsi="Trebuchet MS"/>
          <w:bCs/>
          <w:color w:val="1F4E79" w:themeColor="accent1" w:themeShade="80"/>
        </w:rPr>
        <w:t xml:space="preserve"> </w:t>
      </w:r>
      <w:r w:rsidR="001F3750" w:rsidRPr="009916DC">
        <w:rPr>
          <w:rFonts w:ascii="Trebuchet MS" w:hAnsi="Trebuchet MS"/>
          <w:bCs/>
          <w:color w:val="1F4E79" w:themeColor="accent1" w:themeShade="80"/>
        </w:rPr>
        <w:t>(după caz):</w:t>
      </w:r>
    </w:p>
    <w:p w14:paraId="0C774099" w14:textId="354A0671" w:rsidR="001F3750" w:rsidRPr="009916DC" w:rsidRDefault="001F3750" w:rsidP="00D02D75">
      <w:pPr>
        <w:pStyle w:val="NormalWeb"/>
        <w:numPr>
          <w:ilvl w:val="0"/>
          <w:numId w:val="27"/>
        </w:numPr>
        <w:spacing w:before="0" w:beforeAutospacing="0" w:after="0" w:afterAutospacing="0"/>
        <w:jc w:val="both"/>
        <w:rPr>
          <w:rFonts w:ascii="Trebuchet MS" w:eastAsiaTheme="minorHAnsi" w:hAnsi="Trebuchet MS" w:cstheme="minorBidi"/>
          <w:bCs/>
          <w:color w:val="1F4E79" w:themeColor="accent1" w:themeShade="80"/>
          <w:sz w:val="22"/>
          <w:szCs w:val="22"/>
          <w:lang w:val="ro-RO"/>
        </w:rPr>
      </w:pPr>
      <w:r w:rsidRPr="009916DC">
        <w:rPr>
          <w:rFonts w:ascii="Trebuchet MS" w:eastAsiaTheme="minorHAnsi" w:hAnsi="Trebuchet MS" w:cstheme="minorBidi"/>
          <w:bCs/>
          <w:color w:val="1F4E79" w:themeColor="accent1" w:themeShade="80"/>
          <w:sz w:val="22"/>
          <w:szCs w:val="22"/>
          <w:lang w:val="ro-RO"/>
        </w:rPr>
        <w:t>Extras din</w:t>
      </w:r>
      <w:r w:rsidR="00A036FD" w:rsidRPr="009916DC">
        <w:rPr>
          <w:rFonts w:ascii="Trebuchet MS" w:eastAsiaTheme="minorHAnsi" w:hAnsi="Trebuchet MS" w:cstheme="minorBidi"/>
          <w:bCs/>
          <w:color w:val="1F4E79" w:themeColor="accent1" w:themeShade="80"/>
          <w:sz w:val="22"/>
          <w:szCs w:val="22"/>
          <w:lang w:val="ro-RO"/>
        </w:rPr>
        <w:t xml:space="preserve"> registrul </w:t>
      </w:r>
      <w:r w:rsidRPr="009916DC">
        <w:rPr>
          <w:rFonts w:ascii="Trebuchet MS" w:eastAsiaTheme="minorHAnsi" w:hAnsi="Trebuchet MS" w:cstheme="minorBidi"/>
          <w:bCs/>
          <w:color w:val="1F4E79" w:themeColor="accent1" w:themeShade="80"/>
          <w:sz w:val="22"/>
          <w:szCs w:val="22"/>
          <w:lang w:val="ro-RO"/>
        </w:rPr>
        <w:t xml:space="preserve">special al </w:t>
      </w:r>
      <w:r w:rsidR="00D02D75" w:rsidRPr="009916DC">
        <w:rPr>
          <w:rFonts w:ascii="Trebuchet MS" w:eastAsiaTheme="minorHAnsi" w:hAnsi="Trebuchet MS" w:cstheme="minorBidi"/>
          <w:bCs/>
          <w:color w:val="1F4E79" w:themeColor="accent1" w:themeShade="80"/>
          <w:sz w:val="22"/>
          <w:szCs w:val="22"/>
          <w:lang w:val="ro-RO"/>
        </w:rPr>
        <w:t>federațiilor</w:t>
      </w:r>
      <w:r w:rsidRPr="009916DC">
        <w:rPr>
          <w:rFonts w:ascii="Trebuchet MS" w:eastAsiaTheme="minorHAnsi" w:hAnsi="Trebuchet MS" w:cstheme="minorBidi"/>
          <w:bCs/>
          <w:color w:val="1F4E79" w:themeColor="accent1" w:themeShade="80"/>
          <w:sz w:val="22"/>
          <w:szCs w:val="22"/>
          <w:lang w:val="ro-RO"/>
        </w:rPr>
        <w:t xml:space="preserve"> sindicale, </w:t>
      </w:r>
      <w:r w:rsidR="00D02D75" w:rsidRPr="009916DC">
        <w:rPr>
          <w:rFonts w:ascii="Trebuchet MS" w:eastAsiaTheme="minorHAnsi" w:hAnsi="Trebuchet MS" w:cstheme="minorBidi"/>
          <w:bCs/>
          <w:color w:val="1F4E79" w:themeColor="accent1" w:themeShade="80"/>
          <w:sz w:val="22"/>
          <w:szCs w:val="22"/>
          <w:lang w:val="ro-RO"/>
        </w:rPr>
        <w:t>confederațiilor</w:t>
      </w:r>
      <w:r w:rsidRPr="009916DC">
        <w:rPr>
          <w:rFonts w:ascii="Trebuchet MS" w:eastAsiaTheme="minorHAnsi" w:hAnsi="Trebuchet MS" w:cstheme="minorBidi"/>
          <w:bCs/>
          <w:color w:val="1F4E79" w:themeColor="accent1" w:themeShade="80"/>
          <w:sz w:val="22"/>
          <w:szCs w:val="22"/>
          <w:lang w:val="ro-RO"/>
        </w:rPr>
        <w:t xml:space="preserve"> sindicale </w:t>
      </w:r>
      <w:r w:rsidR="00D02D75" w:rsidRPr="009916DC">
        <w:rPr>
          <w:rFonts w:ascii="Trebuchet MS" w:eastAsiaTheme="minorHAnsi" w:hAnsi="Trebuchet MS" w:cstheme="minorBidi"/>
          <w:bCs/>
          <w:color w:val="1F4E79" w:themeColor="accent1" w:themeShade="80"/>
          <w:sz w:val="22"/>
          <w:szCs w:val="22"/>
          <w:lang w:val="ro-RO"/>
        </w:rPr>
        <w:t>și</w:t>
      </w:r>
      <w:r w:rsidRPr="009916DC">
        <w:rPr>
          <w:rFonts w:ascii="Trebuchet MS" w:eastAsiaTheme="minorHAnsi" w:hAnsi="Trebuchet MS" w:cstheme="minorBidi"/>
          <w:bCs/>
          <w:color w:val="1F4E79" w:themeColor="accent1" w:themeShade="80"/>
          <w:sz w:val="22"/>
          <w:szCs w:val="22"/>
          <w:lang w:val="ro-RO"/>
        </w:rPr>
        <w:t xml:space="preserve"> al uniunilor teritoriale ale acestora;</w:t>
      </w:r>
    </w:p>
    <w:p w14:paraId="55F5D644" w14:textId="715C361A" w:rsidR="001F3750" w:rsidRPr="009916DC" w:rsidRDefault="001F3750" w:rsidP="001F3750">
      <w:pPr>
        <w:pStyle w:val="NormalWeb"/>
        <w:numPr>
          <w:ilvl w:val="0"/>
          <w:numId w:val="27"/>
        </w:numPr>
        <w:jc w:val="both"/>
        <w:rPr>
          <w:rFonts w:ascii="Trebuchet MS" w:eastAsiaTheme="minorHAnsi" w:hAnsi="Trebuchet MS" w:cstheme="minorBidi"/>
          <w:bCs/>
          <w:color w:val="1F4E79" w:themeColor="accent1" w:themeShade="80"/>
          <w:sz w:val="22"/>
          <w:szCs w:val="22"/>
          <w:lang w:val="ro-RO"/>
        </w:rPr>
      </w:pPr>
      <w:r w:rsidRPr="009916DC">
        <w:rPr>
          <w:rFonts w:ascii="Trebuchet MS" w:eastAsiaTheme="minorHAnsi" w:hAnsi="Trebuchet MS" w:cstheme="minorBidi"/>
          <w:bCs/>
          <w:color w:val="1F4E79" w:themeColor="accent1" w:themeShade="80"/>
          <w:sz w:val="22"/>
          <w:szCs w:val="22"/>
          <w:lang w:val="ro-RO"/>
        </w:rPr>
        <w:t>Extras din registrul special al sindicatelor;</w:t>
      </w:r>
    </w:p>
    <w:p w14:paraId="5329E0BE" w14:textId="79946CB7" w:rsidR="001F3750" w:rsidRPr="009916DC" w:rsidRDefault="001F3750" w:rsidP="001F3750">
      <w:pPr>
        <w:pStyle w:val="NormalWeb"/>
        <w:numPr>
          <w:ilvl w:val="0"/>
          <w:numId w:val="27"/>
        </w:numPr>
        <w:jc w:val="both"/>
        <w:rPr>
          <w:rFonts w:ascii="Trebuchet MS" w:eastAsiaTheme="minorHAnsi" w:hAnsi="Trebuchet MS" w:cstheme="minorBidi"/>
          <w:bCs/>
          <w:color w:val="1F4E79" w:themeColor="accent1" w:themeShade="80"/>
          <w:sz w:val="22"/>
          <w:szCs w:val="22"/>
          <w:lang w:val="ro-RO"/>
        </w:rPr>
      </w:pPr>
      <w:r w:rsidRPr="009916DC">
        <w:rPr>
          <w:rFonts w:ascii="Trebuchet MS" w:eastAsiaTheme="minorHAnsi" w:hAnsi="Trebuchet MS" w:cstheme="minorBidi"/>
          <w:bCs/>
          <w:color w:val="1F4E79" w:themeColor="accent1" w:themeShade="80"/>
          <w:sz w:val="22"/>
          <w:szCs w:val="22"/>
          <w:lang w:val="ro-RO"/>
        </w:rPr>
        <w:t>Extras din registrul special de evidența a organizațiilor patronale;</w:t>
      </w:r>
    </w:p>
    <w:p w14:paraId="089FC466" w14:textId="4E1BB0A0" w:rsidR="001F3750" w:rsidRPr="009916DC" w:rsidRDefault="001F3750" w:rsidP="001F3750">
      <w:pPr>
        <w:pStyle w:val="NormalWeb"/>
        <w:numPr>
          <w:ilvl w:val="0"/>
          <w:numId w:val="27"/>
        </w:numPr>
        <w:jc w:val="both"/>
        <w:rPr>
          <w:rFonts w:ascii="Trebuchet MS" w:eastAsiaTheme="minorHAnsi" w:hAnsi="Trebuchet MS" w:cstheme="minorBidi"/>
          <w:bCs/>
          <w:color w:val="1F4E79" w:themeColor="accent1" w:themeShade="80"/>
          <w:sz w:val="22"/>
          <w:szCs w:val="22"/>
          <w:lang w:val="ro-RO"/>
        </w:rPr>
      </w:pPr>
      <w:r w:rsidRPr="009916DC">
        <w:rPr>
          <w:rFonts w:ascii="Trebuchet MS" w:eastAsiaTheme="minorHAnsi" w:hAnsi="Trebuchet MS" w:cstheme="minorBidi"/>
          <w:bCs/>
          <w:color w:val="1F4E79" w:themeColor="accent1" w:themeShade="80"/>
          <w:sz w:val="22"/>
          <w:szCs w:val="22"/>
          <w:lang w:val="ro-RO"/>
        </w:rPr>
        <w:t>Hotărârea de admitere a cererii de constatare a reprezentativității;</w:t>
      </w:r>
    </w:p>
    <w:p w14:paraId="1284EFD0" w14:textId="548BA50C" w:rsidR="001F3750" w:rsidRPr="009916DC" w:rsidRDefault="001F3750" w:rsidP="001F3750">
      <w:pPr>
        <w:pStyle w:val="NormalWeb"/>
        <w:numPr>
          <w:ilvl w:val="0"/>
          <w:numId w:val="27"/>
        </w:numPr>
        <w:jc w:val="both"/>
        <w:rPr>
          <w:rFonts w:ascii="Trebuchet MS" w:eastAsiaTheme="minorHAnsi" w:hAnsi="Trebuchet MS" w:cstheme="minorBidi"/>
          <w:bCs/>
          <w:color w:val="1F4E79" w:themeColor="accent1" w:themeShade="80"/>
          <w:sz w:val="22"/>
          <w:szCs w:val="22"/>
          <w:lang w:val="ro-RO"/>
        </w:rPr>
      </w:pPr>
      <w:r w:rsidRPr="009916DC">
        <w:rPr>
          <w:rFonts w:ascii="Trebuchet MS" w:eastAsiaTheme="minorHAnsi" w:hAnsi="Trebuchet MS" w:cstheme="minorBidi"/>
          <w:bCs/>
          <w:color w:val="1F4E79" w:themeColor="accent1" w:themeShade="80"/>
          <w:sz w:val="22"/>
          <w:szCs w:val="22"/>
          <w:lang w:val="ro-RO"/>
        </w:rPr>
        <w:t>Dovada afilierii la federațiile sindicale/patronale membre ale parteneriatului ce implementează operațiunea</w:t>
      </w:r>
      <w:r w:rsidR="00A036FD" w:rsidRPr="009916DC">
        <w:rPr>
          <w:rFonts w:ascii="Trebuchet MS" w:eastAsiaTheme="minorHAnsi" w:hAnsi="Trebuchet MS" w:cstheme="minorBidi"/>
          <w:bCs/>
          <w:color w:val="1F4E79" w:themeColor="accent1" w:themeShade="80"/>
          <w:sz w:val="22"/>
          <w:szCs w:val="22"/>
          <w:lang w:val="ro-RO"/>
        </w:rPr>
        <w:t>.</w:t>
      </w:r>
    </w:p>
    <w:p w14:paraId="7CD3FC56" w14:textId="2CBD9C69" w:rsidR="001F3750" w:rsidRPr="009916DC" w:rsidRDefault="001F3750" w:rsidP="001F3750">
      <w:pPr>
        <w:pStyle w:val="NormalWeb"/>
        <w:jc w:val="both"/>
        <w:rPr>
          <w:rFonts w:ascii="Trebuchet MS" w:eastAsiaTheme="minorHAnsi" w:hAnsi="Trebuchet MS" w:cstheme="minorBidi"/>
          <w:bCs/>
          <w:color w:val="1F4E79" w:themeColor="accent1" w:themeShade="80"/>
          <w:sz w:val="22"/>
          <w:szCs w:val="22"/>
          <w:lang w:val="ro-RO"/>
        </w:rPr>
      </w:pPr>
      <w:r w:rsidRPr="009916DC">
        <w:rPr>
          <w:rFonts w:ascii="Trebuchet MS" w:eastAsiaTheme="minorHAnsi" w:hAnsi="Trebuchet MS" w:cstheme="minorBidi"/>
          <w:bCs/>
          <w:color w:val="1F4E79" w:themeColor="accent1" w:themeShade="80"/>
          <w:sz w:val="22"/>
          <w:szCs w:val="22"/>
          <w:lang w:val="ro-RO"/>
        </w:rPr>
        <w:t xml:space="preserve">Pentru liderul de parteneriat/parteneri nu se vor solicita documente care să ateste eligibilitatea în categoria de grup țintă „organizații sindicale și patronale reprezentative“ în implementare, încadrarea în criteriile de </w:t>
      </w:r>
      <w:r w:rsidR="00D02D75" w:rsidRPr="009916DC">
        <w:rPr>
          <w:rFonts w:ascii="Trebuchet MS" w:eastAsiaTheme="minorHAnsi" w:hAnsi="Trebuchet MS" w:cstheme="minorBidi"/>
          <w:bCs/>
          <w:color w:val="1F4E79" w:themeColor="accent1" w:themeShade="80"/>
          <w:sz w:val="22"/>
          <w:szCs w:val="22"/>
          <w:lang w:val="ro-RO"/>
        </w:rPr>
        <w:t>eligibilitate</w:t>
      </w:r>
      <w:r w:rsidRPr="009916DC">
        <w:rPr>
          <w:rFonts w:ascii="Trebuchet MS" w:eastAsiaTheme="minorHAnsi" w:hAnsi="Trebuchet MS" w:cstheme="minorBidi"/>
          <w:bCs/>
          <w:color w:val="1F4E79" w:themeColor="accent1" w:themeShade="80"/>
          <w:sz w:val="22"/>
          <w:szCs w:val="22"/>
          <w:lang w:val="ro-RO"/>
        </w:rPr>
        <w:t xml:space="preserve"> fiind realizată la semnarea contractului.</w:t>
      </w:r>
    </w:p>
    <w:p w14:paraId="6B846999" w14:textId="653E182E" w:rsidR="001F3750" w:rsidRPr="009916DC" w:rsidRDefault="001F3750" w:rsidP="001F3750">
      <w:pPr>
        <w:pStyle w:val="NormalWeb"/>
        <w:jc w:val="both"/>
        <w:rPr>
          <w:rFonts w:ascii="Trebuchet MS" w:hAnsi="Trebuchet MS"/>
          <w:b/>
          <w:color w:val="1F4E79" w:themeColor="accent1" w:themeShade="80"/>
          <w:sz w:val="22"/>
          <w:szCs w:val="22"/>
          <w:lang w:val="ro-RO"/>
        </w:rPr>
      </w:pPr>
      <w:r w:rsidRPr="009916DC">
        <w:rPr>
          <w:rFonts w:ascii="Trebuchet MS" w:hAnsi="Trebuchet MS"/>
          <w:b/>
          <w:color w:val="1F4E79" w:themeColor="accent1" w:themeShade="80"/>
          <w:sz w:val="22"/>
          <w:szCs w:val="22"/>
          <w:lang w:val="ro-RO"/>
        </w:rPr>
        <w:lastRenderedPageBreak/>
        <w:t>Nici o entitate cu personalitate juridică nu poate avea calitatea de solicitant sau partener sau grup țintă în mai mult de o operațiune în cadrul măsurii 1.b.2 ”Consolidarea dialogului social și a parteneriatelor pentru ocupare și formare, inclusiv cu participarea societății civile“</w:t>
      </w:r>
      <w:r w:rsidR="00C14CE2" w:rsidRPr="009916DC">
        <w:rPr>
          <w:rFonts w:ascii="Trebuchet MS" w:hAnsi="Trebuchet MS"/>
          <w:b/>
          <w:color w:val="1F4E79" w:themeColor="accent1" w:themeShade="80"/>
          <w:sz w:val="22"/>
          <w:szCs w:val="22"/>
          <w:lang w:val="ro-RO"/>
        </w:rPr>
        <w:t>.</w:t>
      </w:r>
    </w:p>
    <w:p w14:paraId="51D4043F" w14:textId="7DDF1C4C" w:rsidR="001F3750" w:rsidRPr="009916DC" w:rsidRDefault="001F3750" w:rsidP="00C14CE2">
      <w:pPr>
        <w:pStyle w:val="ListParagraph"/>
        <w:numPr>
          <w:ilvl w:val="0"/>
          <w:numId w:val="28"/>
        </w:numPr>
        <w:spacing w:after="0" w:line="240" w:lineRule="auto"/>
        <w:jc w:val="both"/>
        <w:rPr>
          <w:rFonts w:ascii="Trebuchet MS" w:hAnsi="Trebuchet MS"/>
          <w:bCs/>
          <w:color w:val="1F4E79" w:themeColor="accent1" w:themeShade="80"/>
        </w:rPr>
      </w:pPr>
      <w:r w:rsidRPr="009916DC">
        <w:rPr>
          <w:rFonts w:ascii="Trebuchet MS" w:hAnsi="Trebuchet MS"/>
          <w:bCs/>
          <w:color w:val="1F4E79" w:themeColor="accent1" w:themeShade="80"/>
        </w:rPr>
        <w:t>Membri/specialiști ai partenerilor sociali</w:t>
      </w:r>
    </w:p>
    <w:p w14:paraId="4DB3D3DB" w14:textId="50C20D48" w:rsidR="001F3750" w:rsidRPr="009916DC" w:rsidRDefault="001F3750" w:rsidP="00C14CE2">
      <w:pPr>
        <w:spacing w:after="0" w:line="240" w:lineRule="auto"/>
        <w:jc w:val="both"/>
        <w:rPr>
          <w:rFonts w:ascii="Trebuchet MS" w:hAnsi="Trebuchet MS"/>
          <w:bCs/>
          <w:color w:val="1F4E79" w:themeColor="accent1" w:themeShade="80"/>
        </w:rPr>
      </w:pPr>
      <w:r w:rsidRPr="009916DC">
        <w:rPr>
          <w:rFonts w:ascii="Trebuchet MS" w:hAnsi="Trebuchet MS"/>
          <w:bCs/>
          <w:color w:val="1F4E79" w:themeColor="accent1" w:themeShade="80"/>
        </w:rPr>
        <w:t xml:space="preserve">În această categorie sunt incluse persoanele care se </w:t>
      </w:r>
      <w:r w:rsidR="00C14CE2" w:rsidRPr="009916DC">
        <w:rPr>
          <w:rFonts w:ascii="Trebuchet MS" w:hAnsi="Trebuchet MS"/>
          <w:bCs/>
          <w:color w:val="1F4E79" w:themeColor="accent1" w:themeShade="80"/>
        </w:rPr>
        <w:t>î</w:t>
      </w:r>
      <w:r w:rsidRPr="009916DC">
        <w:rPr>
          <w:rFonts w:ascii="Trebuchet MS" w:hAnsi="Trebuchet MS"/>
          <w:bCs/>
          <w:color w:val="1F4E79" w:themeColor="accent1" w:themeShade="80"/>
        </w:rPr>
        <w:t>ncadrează</w:t>
      </w:r>
      <w:r w:rsidR="00C14CE2" w:rsidRPr="009916DC">
        <w:rPr>
          <w:rFonts w:ascii="Trebuchet MS" w:hAnsi="Trebuchet MS"/>
          <w:bCs/>
          <w:color w:val="1F4E79" w:themeColor="accent1" w:themeShade="80"/>
        </w:rPr>
        <w:t xml:space="preserve"> în</w:t>
      </w:r>
      <w:r w:rsidRPr="009916DC">
        <w:rPr>
          <w:rFonts w:ascii="Trebuchet MS" w:hAnsi="Trebuchet MS"/>
          <w:bCs/>
          <w:color w:val="1F4E79" w:themeColor="accent1" w:themeShade="80"/>
        </w:rPr>
        <w:t>:</w:t>
      </w:r>
    </w:p>
    <w:p w14:paraId="06D352C7" w14:textId="491D1F11" w:rsidR="001F3750" w:rsidRPr="009916DC" w:rsidRDefault="00C14CE2" w:rsidP="00C14CE2">
      <w:pPr>
        <w:numPr>
          <w:ilvl w:val="0"/>
          <w:numId w:val="25"/>
        </w:numPr>
        <w:spacing w:after="0" w:line="240" w:lineRule="auto"/>
        <w:jc w:val="both"/>
        <w:rPr>
          <w:rFonts w:ascii="Trebuchet MS" w:hAnsi="Trebuchet MS"/>
          <w:bCs/>
          <w:color w:val="1F4E79" w:themeColor="accent1" w:themeShade="80"/>
        </w:rPr>
      </w:pPr>
      <w:r w:rsidRPr="009916DC">
        <w:rPr>
          <w:rFonts w:ascii="Trebuchet MS" w:hAnsi="Trebuchet MS"/>
          <w:bCs/>
          <w:color w:val="1F4E79" w:themeColor="accent1" w:themeShade="80"/>
        </w:rPr>
        <w:t>p</w:t>
      </w:r>
      <w:r w:rsidR="001F3750" w:rsidRPr="009916DC">
        <w:rPr>
          <w:rFonts w:ascii="Trebuchet MS" w:hAnsi="Trebuchet MS"/>
          <w:bCs/>
          <w:color w:val="1F4E79" w:themeColor="accent1" w:themeShade="80"/>
        </w:rPr>
        <w:t xml:space="preserve">ersonalul angajat al </w:t>
      </w:r>
      <w:r w:rsidRPr="009916DC">
        <w:rPr>
          <w:rFonts w:ascii="Trebuchet MS" w:hAnsi="Trebuchet MS"/>
          <w:bCs/>
          <w:color w:val="1F4E79" w:themeColor="accent1" w:themeShade="80"/>
        </w:rPr>
        <w:t>federațiilor</w:t>
      </w:r>
      <w:r w:rsidR="001F3750" w:rsidRPr="009916DC">
        <w:rPr>
          <w:rFonts w:ascii="Trebuchet MS" w:hAnsi="Trebuchet MS"/>
          <w:bCs/>
          <w:color w:val="1F4E79" w:themeColor="accent1" w:themeShade="80"/>
        </w:rPr>
        <w:t xml:space="preserve"> sindicale </w:t>
      </w:r>
      <w:r w:rsidRPr="009916DC">
        <w:rPr>
          <w:rFonts w:ascii="Trebuchet MS" w:hAnsi="Trebuchet MS"/>
          <w:bCs/>
          <w:color w:val="1F4E79" w:themeColor="accent1" w:themeShade="80"/>
        </w:rPr>
        <w:t>ș</w:t>
      </w:r>
      <w:r w:rsidR="001F3750" w:rsidRPr="009916DC">
        <w:rPr>
          <w:rFonts w:ascii="Trebuchet MS" w:hAnsi="Trebuchet MS"/>
          <w:bCs/>
          <w:color w:val="1F4E79" w:themeColor="accent1" w:themeShade="80"/>
        </w:rPr>
        <w:t xml:space="preserve">i patronale reprezentative la nivel </w:t>
      </w:r>
      <w:r w:rsidR="003F755B" w:rsidRPr="009916DC">
        <w:rPr>
          <w:rFonts w:ascii="Trebuchet MS" w:hAnsi="Trebuchet MS"/>
          <w:bCs/>
          <w:color w:val="1F4E79" w:themeColor="accent1" w:themeShade="80"/>
        </w:rPr>
        <w:t>sectorial sau afiliate la o confederație sindicală sau patronală reprezentativă la nivel național</w:t>
      </w:r>
      <w:r w:rsidRPr="009916DC">
        <w:rPr>
          <w:rFonts w:ascii="Trebuchet MS" w:hAnsi="Trebuchet MS"/>
          <w:bCs/>
          <w:color w:val="1F4E79" w:themeColor="accent1" w:themeShade="80"/>
        </w:rPr>
        <w:t>;</w:t>
      </w:r>
    </w:p>
    <w:p w14:paraId="550F9E6A" w14:textId="5E30CAD8" w:rsidR="001F3750" w:rsidRPr="009916DC" w:rsidRDefault="00C14CE2" w:rsidP="00C14CE2">
      <w:pPr>
        <w:numPr>
          <w:ilvl w:val="0"/>
          <w:numId w:val="25"/>
        </w:numPr>
        <w:ind w:left="714" w:hanging="357"/>
        <w:jc w:val="both"/>
        <w:rPr>
          <w:rFonts w:ascii="Trebuchet MS" w:hAnsi="Trebuchet MS"/>
          <w:bCs/>
          <w:color w:val="1F4E79" w:themeColor="accent1" w:themeShade="80"/>
        </w:rPr>
      </w:pPr>
      <w:r w:rsidRPr="009916DC">
        <w:rPr>
          <w:rFonts w:ascii="Trebuchet MS" w:hAnsi="Trebuchet MS"/>
          <w:bCs/>
          <w:color w:val="1F4E79" w:themeColor="accent1" w:themeShade="80"/>
        </w:rPr>
        <w:t>p</w:t>
      </w:r>
      <w:r w:rsidR="001F3750" w:rsidRPr="009916DC">
        <w:rPr>
          <w:rFonts w:ascii="Trebuchet MS" w:hAnsi="Trebuchet MS"/>
          <w:bCs/>
          <w:color w:val="1F4E79" w:themeColor="accent1" w:themeShade="80"/>
        </w:rPr>
        <w:t xml:space="preserve">ersonalul angajat </w:t>
      </w:r>
      <w:r w:rsidRPr="009916DC">
        <w:rPr>
          <w:rFonts w:ascii="Trebuchet MS" w:hAnsi="Trebuchet MS"/>
          <w:bCs/>
          <w:color w:val="1F4E79" w:themeColor="accent1" w:themeShade="80"/>
        </w:rPr>
        <w:t>ș</w:t>
      </w:r>
      <w:r w:rsidR="001F3750" w:rsidRPr="009916DC">
        <w:rPr>
          <w:rFonts w:ascii="Trebuchet MS" w:hAnsi="Trebuchet MS"/>
          <w:bCs/>
          <w:color w:val="1F4E79" w:themeColor="accent1" w:themeShade="80"/>
        </w:rPr>
        <w:t xml:space="preserve">i membrii </w:t>
      </w:r>
      <w:r w:rsidRPr="009916DC">
        <w:rPr>
          <w:rFonts w:ascii="Trebuchet MS" w:hAnsi="Trebuchet MS"/>
          <w:bCs/>
          <w:color w:val="1F4E79" w:themeColor="accent1" w:themeShade="80"/>
        </w:rPr>
        <w:t>î</w:t>
      </w:r>
      <w:r w:rsidR="001F3750" w:rsidRPr="009916DC">
        <w:rPr>
          <w:rFonts w:ascii="Trebuchet MS" w:hAnsi="Trebuchet MS"/>
          <w:bCs/>
          <w:color w:val="1F4E79" w:themeColor="accent1" w:themeShade="80"/>
        </w:rPr>
        <w:t xml:space="preserve">n structurile de conducere ale </w:t>
      </w:r>
      <w:r w:rsidRPr="009916DC">
        <w:rPr>
          <w:rFonts w:ascii="Trebuchet MS" w:hAnsi="Trebuchet MS"/>
          <w:bCs/>
          <w:color w:val="1F4E79" w:themeColor="accent1" w:themeShade="80"/>
        </w:rPr>
        <w:t>organizațiilor</w:t>
      </w:r>
      <w:r w:rsidR="001F3750" w:rsidRPr="009916DC">
        <w:rPr>
          <w:rFonts w:ascii="Trebuchet MS" w:hAnsi="Trebuchet MS"/>
          <w:bCs/>
          <w:color w:val="1F4E79" w:themeColor="accent1" w:themeShade="80"/>
        </w:rPr>
        <w:t xml:space="preserve"> sindicale de baz</w:t>
      </w:r>
      <w:r w:rsidRPr="009916DC">
        <w:rPr>
          <w:rFonts w:ascii="Trebuchet MS" w:hAnsi="Trebuchet MS"/>
          <w:bCs/>
          <w:color w:val="1F4E79" w:themeColor="accent1" w:themeShade="80"/>
        </w:rPr>
        <w:t>ă</w:t>
      </w:r>
      <w:r w:rsidR="001F3750" w:rsidRPr="009916DC">
        <w:rPr>
          <w:rFonts w:ascii="Trebuchet MS" w:hAnsi="Trebuchet MS"/>
          <w:bCs/>
          <w:color w:val="1F4E79" w:themeColor="accent1" w:themeShade="80"/>
        </w:rPr>
        <w:t xml:space="preserve"> </w:t>
      </w:r>
      <w:r w:rsidRPr="009916DC">
        <w:rPr>
          <w:rFonts w:ascii="Trebuchet MS" w:hAnsi="Trebuchet MS"/>
          <w:bCs/>
          <w:color w:val="1F4E79" w:themeColor="accent1" w:themeShade="80"/>
        </w:rPr>
        <w:t>ș</w:t>
      </w:r>
      <w:r w:rsidR="001F3750" w:rsidRPr="009916DC">
        <w:rPr>
          <w:rFonts w:ascii="Trebuchet MS" w:hAnsi="Trebuchet MS"/>
          <w:bCs/>
          <w:color w:val="1F4E79" w:themeColor="accent1" w:themeShade="80"/>
        </w:rPr>
        <w:t xml:space="preserve">i ale </w:t>
      </w:r>
      <w:r w:rsidRPr="009916DC">
        <w:rPr>
          <w:rFonts w:ascii="Trebuchet MS" w:hAnsi="Trebuchet MS"/>
          <w:bCs/>
          <w:color w:val="1F4E79" w:themeColor="accent1" w:themeShade="80"/>
        </w:rPr>
        <w:t>organizațiilor</w:t>
      </w:r>
      <w:r w:rsidR="001F3750" w:rsidRPr="009916DC">
        <w:rPr>
          <w:rFonts w:ascii="Trebuchet MS" w:hAnsi="Trebuchet MS"/>
          <w:bCs/>
          <w:color w:val="1F4E79" w:themeColor="accent1" w:themeShade="80"/>
        </w:rPr>
        <w:t xml:space="preserve"> patronale/patronate, </w:t>
      </w:r>
      <w:r w:rsidRPr="009916DC">
        <w:rPr>
          <w:rFonts w:ascii="Trebuchet MS" w:hAnsi="Trebuchet MS"/>
          <w:bCs/>
          <w:color w:val="1F4E79" w:themeColor="accent1" w:themeShade="80"/>
        </w:rPr>
        <w:t>afiliate</w:t>
      </w:r>
      <w:r w:rsidR="001F3750" w:rsidRPr="009916DC">
        <w:rPr>
          <w:rFonts w:ascii="Trebuchet MS" w:hAnsi="Trebuchet MS"/>
          <w:bCs/>
          <w:color w:val="1F4E79" w:themeColor="accent1" w:themeShade="80"/>
        </w:rPr>
        <w:t xml:space="preserve"> la o </w:t>
      </w:r>
      <w:r w:rsidRPr="009916DC">
        <w:rPr>
          <w:rFonts w:ascii="Trebuchet MS" w:hAnsi="Trebuchet MS"/>
          <w:bCs/>
          <w:color w:val="1F4E79" w:themeColor="accent1" w:themeShade="80"/>
        </w:rPr>
        <w:t>federație</w:t>
      </w:r>
      <w:r w:rsidR="001F3750" w:rsidRPr="009916DC">
        <w:rPr>
          <w:rFonts w:ascii="Trebuchet MS" w:hAnsi="Trebuchet MS"/>
          <w:bCs/>
          <w:color w:val="1F4E79" w:themeColor="accent1" w:themeShade="80"/>
        </w:rPr>
        <w:t xml:space="preserve"> sindical</w:t>
      </w:r>
      <w:r w:rsidRPr="009916DC">
        <w:rPr>
          <w:rFonts w:ascii="Trebuchet MS" w:hAnsi="Trebuchet MS"/>
          <w:bCs/>
          <w:color w:val="1F4E79" w:themeColor="accent1" w:themeShade="80"/>
        </w:rPr>
        <w:t>ă</w:t>
      </w:r>
      <w:r w:rsidR="001F3750" w:rsidRPr="009916DC">
        <w:rPr>
          <w:rFonts w:ascii="Trebuchet MS" w:hAnsi="Trebuchet MS"/>
          <w:bCs/>
          <w:color w:val="1F4E79" w:themeColor="accent1" w:themeShade="80"/>
        </w:rPr>
        <w:t xml:space="preserve">, respectiv </w:t>
      </w:r>
      <w:r w:rsidRPr="009916DC">
        <w:rPr>
          <w:rFonts w:ascii="Trebuchet MS" w:hAnsi="Trebuchet MS"/>
          <w:bCs/>
          <w:color w:val="1F4E79" w:themeColor="accent1" w:themeShade="80"/>
        </w:rPr>
        <w:t>federație</w:t>
      </w:r>
      <w:r w:rsidR="001F3750" w:rsidRPr="009916DC">
        <w:rPr>
          <w:rFonts w:ascii="Trebuchet MS" w:hAnsi="Trebuchet MS"/>
          <w:bCs/>
          <w:color w:val="1F4E79" w:themeColor="accent1" w:themeShade="80"/>
        </w:rPr>
        <w:t xml:space="preserve"> patronală /patronat reprezentativ</w:t>
      </w:r>
      <w:r w:rsidRPr="009916DC">
        <w:rPr>
          <w:rFonts w:ascii="Trebuchet MS" w:hAnsi="Trebuchet MS"/>
          <w:bCs/>
          <w:color w:val="1F4E79" w:themeColor="accent1" w:themeShade="80"/>
        </w:rPr>
        <w:t>ă</w:t>
      </w:r>
      <w:r w:rsidR="001F3750" w:rsidRPr="009916DC">
        <w:rPr>
          <w:rFonts w:ascii="Trebuchet MS" w:hAnsi="Trebuchet MS"/>
          <w:bCs/>
          <w:color w:val="1F4E79" w:themeColor="accent1" w:themeShade="80"/>
        </w:rPr>
        <w:t xml:space="preserve"> la nivel sectorial sau afiliat</w:t>
      </w:r>
      <w:r w:rsidRPr="009916DC">
        <w:rPr>
          <w:rFonts w:ascii="Trebuchet MS" w:hAnsi="Trebuchet MS"/>
          <w:bCs/>
          <w:color w:val="1F4E79" w:themeColor="accent1" w:themeShade="80"/>
        </w:rPr>
        <w:t>ă</w:t>
      </w:r>
      <w:r w:rsidR="001F3750" w:rsidRPr="009916DC">
        <w:rPr>
          <w:rFonts w:ascii="Trebuchet MS" w:hAnsi="Trebuchet MS"/>
          <w:bCs/>
          <w:color w:val="1F4E79" w:themeColor="accent1" w:themeShade="80"/>
        </w:rPr>
        <w:t xml:space="preserve"> la o </w:t>
      </w:r>
      <w:r w:rsidRPr="009916DC">
        <w:rPr>
          <w:rFonts w:ascii="Trebuchet MS" w:hAnsi="Trebuchet MS"/>
          <w:bCs/>
          <w:color w:val="1F4E79" w:themeColor="accent1" w:themeShade="80"/>
        </w:rPr>
        <w:t>confederație</w:t>
      </w:r>
      <w:r w:rsidR="001F3750" w:rsidRPr="009916DC">
        <w:rPr>
          <w:rFonts w:ascii="Trebuchet MS" w:hAnsi="Trebuchet MS"/>
          <w:bCs/>
          <w:color w:val="1F4E79" w:themeColor="accent1" w:themeShade="80"/>
        </w:rPr>
        <w:t xml:space="preserve"> sindical</w:t>
      </w:r>
      <w:r w:rsidRPr="009916DC">
        <w:rPr>
          <w:rFonts w:ascii="Trebuchet MS" w:hAnsi="Trebuchet MS"/>
          <w:bCs/>
          <w:color w:val="1F4E79" w:themeColor="accent1" w:themeShade="80"/>
        </w:rPr>
        <w:t>ă</w:t>
      </w:r>
      <w:r w:rsidR="001F3750" w:rsidRPr="009916DC">
        <w:rPr>
          <w:rFonts w:ascii="Trebuchet MS" w:hAnsi="Trebuchet MS"/>
          <w:bCs/>
          <w:color w:val="1F4E79" w:themeColor="accent1" w:themeShade="80"/>
        </w:rPr>
        <w:t>/patronală reprezentativ</w:t>
      </w:r>
      <w:r w:rsidRPr="009916DC">
        <w:rPr>
          <w:rFonts w:ascii="Trebuchet MS" w:hAnsi="Trebuchet MS"/>
          <w:bCs/>
          <w:color w:val="1F4E79" w:themeColor="accent1" w:themeShade="80"/>
        </w:rPr>
        <w:t>ă</w:t>
      </w:r>
      <w:r w:rsidR="001F3750" w:rsidRPr="009916DC">
        <w:rPr>
          <w:rFonts w:ascii="Trebuchet MS" w:hAnsi="Trebuchet MS"/>
          <w:bCs/>
          <w:color w:val="1F4E79" w:themeColor="accent1" w:themeShade="80"/>
        </w:rPr>
        <w:t>.</w:t>
      </w:r>
    </w:p>
    <w:p w14:paraId="0B71E9D7" w14:textId="77777777" w:rsidR="00F95CA2" w:rsidRPr="009916DC" w:rsidRDefault="00F95CA2" w:rsidP="00F95CA2">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Pentru a fi eligibile, persoanele din grupul țintă, la data intrării în operațiunile FSE+, îndeplinesc cumulativ următoarele criterii:</w:t>
      </w:r>
    </w:p>
    <w:p w14:paraId="2C249215" w14:textId="0FE1C472" w:rsidR="00F95CA2" w:rsidRPr="009916DC" w:rsidRDefault="00F95CA2" w:rsidP="00F95CA2">
      <w:pPr>
        <w:pStyle w:val="ListParagraph"/>
        <w:numPr>
          <w:ilvl w:val="0"/>
          <w:numId w:val="25"/>
        </w:numPr>
        <w:spacing w:before="120" w:after="120"/>
        <w:jc w:val="both"/>
        <w:rPr>
          <w:rFonts w:ascii="Trebuchet MS" w:hAnsi="Trebuchet MS"/>
          <w:iCs/>
          <w:color w:val="1F4E79" w:themeColor="accent1" w:themeShade="80"/>
        </w:rPr>
      </w:pPr>
      <w:bookmarkStart w:id="62" w:name="_Hlk134193342"/>
      <w:r w:rsidRPr="009916DC">
        <w:rPr>
          <w:rFonts w:ascii="Trebuchet MS" w:hAnsi="Trebuchet MS"/>
          <w:iCs/>
          <w:color w:val="1F4E79" w:themeColor="accent1" w:themeShade="80"/>
        </w:rPr>
        <w:t>persoanele din grupul țintă trebuie să aibă domiciliul/reședința în una din regiunile mai puțin dezvoltate</w:t>
      </w:r>
      <w:r w:rsidR="004C21F7" w:rsidRPr="009916DC">
        <w:rPr>
          <w:rFonts w:ascii="Trebuchet MS" w:hAnsi="Trebuchet MS"/>
          <w:iCs/>
          <w:color w:val="1F4E79" w:themeColor="accent1" w:themeShade="80"/>
        </w:rPr>
        <w:t xml:space="preserve"> sau </w:t>
      </w:r>
      <w:r w:rsidRPr="009916DC">
        <w:rPr>
          <w:rFonts w:ascii="Trebuchet MS" w:hAnsi="Trebuchet MS"/>
          <w:iCs/>
          <w:color w:val="1F4E79" w:themeColor="accent1" w:themeShade="80"/>
        </w:rPr>
        <w:t>în regiunea București Ilfov</w:t>
      </w:r>
      <w:bookmarkEnd w:id="62"/>
      <w:r w:rsidRPr="009916DC">
        <w:rPr>
          <w:rFonts w:ascii="Trebuchet MS" w:hAnsi="Trebuchet MS"/>
          <w:iCs/>
          <w:color w:val="1F4E79" w:themeColor="accent1" w:themeShade="80"/>
        </w:rPr>
        <w:t>;</w:t>
      </w:r>
    </w:p>
    <w:p w14:paraId="1204F338" w14:textId="5E124B40" w:rsidR="00F95CA2" w:rsidRPr="009916DC" w:rsidRDefault="00F95CA2" w:rsidP="00F95CA2">
      <w:pPr>
        <w:pStyle w:val="ListParagraph"/>
        <w:numPr>
          <w:ilvl w:val="0"/>
          <w:numId w:val="25"/>
        </w:num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au împlinit 18 ani;</w:t>
      </w:r>
    </w:p>
    <w:p w14:paraId="62F358AC" w14:textId="1D96078B" w:rsidR="00F95CA2" w:rsidRPr="009916DC" w:rsidRDefault="00F95CA2" w:rsidP="00F95CA2">
      <w:pPr>
        <w:pStyle w:val="ListParagraph"/>
        <w:numPr>
          <w:ilvl w:val="0"/>
          <w:numId w:val="25"/>
        </w:num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au vârsta sub 65 de ani.</w:t>
      </w:r>
    </w:p>
    <w:p w14:paraId="35EB5F0E" w14:textId="77777777" w:rsidR="00A153D2" w:rsidRPr="009916DC" w:rsidRDefault="00A153D2" w:rsidP="00A153D2">
      <w:pPr>
        <w:spacing w:before="120" w:after="120"/>
        <w:ind w:left="360"/>
        <w:jc w:val="both"/>
        <w:rPr>
          <w:rFonts w:ascii="Trebuchet MS" w:hAnsi="Trebuchet MS"/>
          <w:iCs/>
          <w:color w:val="1F4E79" w:themeColor="accent1" w:themeShade="80"/>
        </w:rPr>
      </w:pPr>
      <w:r w:rsidRPr="009916DC">
        <w:rPr>
          <w:rFonts w:ascii="Trebuchet MS" w:hAnsi="Trebuchet MS"/>
          <w:iCs/>
          <w:color w:val="1F4E79" w:themeColor="accent1" w:themeShade="80"/>
        </w:rPr>
        <w:t>La momentul intrării în operațiune, pentru fiecare persoană din grupul țintă, solicitantul va trebui să atașeze documente, după cum urmează:</w:t>
      </w:r>
    </w:p>
    <w:p w14:paraId="69EB928E" w14:textId="5C4D294B" w:rsidR="001F3750" w:rsidRPr="009916DC" w:rsidRDefault="00C14CE2" w:rsidP="00C14CE2">
      <w:pPr>
        <w:pStyle w:val="ListParagraph"/>
        <w:ind w:left="1080"/>
        <w:jc w:val="both"/>
        <w:rPr>
          <w:rFonts w:ascii="Trebuchet MS" w:hAnsi="Trebuchet MS"/>
          <w:bCs/>
          <w:color w:val="1F4E79" w:themeColor="accent1" w:themeShade="80"/>
        </w:rPr>
      </w:pPr>
      <w:r w:rsidRPr="009916DC">
        <w:rPr>
          <w:rFonts w:ascii="Trebuchet MS" w:hAnsi="Trebuchet MS"/>
          <w:bCs/>
          <w:color w:val="1F4E79" w:themeColor="accent1" w:themeShade="80"/>
        </w:rPr>
        <w:t>Do</w:t>
      </w:r>
      <w:r w:rsidR="001F3750" w:rsidRPr="009916DC">
        <w:rPr>
          <w:rFonts w:ascii="Trebuchet MS" w:hAnsi="Trebuchet MS"/>
          <w:bCs/>
          <w:color w:val="1F4E79" w:themeColor="accent1" w:themeShade="80"/>
        </w:rPr>
        <w:t>vada angajării la:</w:t>
      </w:r>
    </w:p>
    <w:p w14:paraId="1BD893B4" w14:textId="3E9BC72D" w:rsidR="003F755B" w:rsidRPr="009916DC" w:rsidRDefault="003F755B" w:rsidP="003F755B">
      <w:pPr>
        <w:pStyle w:val="ListParagraph"/>
        <w:numPr>
          <w:ilvl w:val="0"/>
          <w:numId w:val="25"/>
        </w:numPr>
        <w:jc w:val="both"/>
        <w:rPr>
          <w:rFonts w:ascii="Trebuchet MS" w:hAnsi="Trebuchet MS"/>
          <w:bCs/>
          <w:color w:val="1F4E79" w:themeColor="accent1" w:themeShade="80"/>
        </w:rPr>
      </w:pPr>
      <w:r w:rsidRPr="009916DC">
        <w:rPr>
          <w:rFonts w:ascii="Trebuchet MS" w:hAnsi="Trebuchet MS"/>
          <w:bCs/>
          <w:color w:val="1F4E79" w:themeColor="accent1" w:themeShade="80"/>
        </w:rPr>
        <w:t>o federație sindicală/patronală reprezentativă la nivel de sector sau afiliată la o confederație sindicală/patronală reprezentativă la nivel național;</w:t>
      </w:r>
    </w:p>
    <w:p w14:paraId="5EA71B35" w14:textId="5E02C788" w:rsidR="003F755B" w:rsidRPr="009916DC" w:rsidRDefault="003F755B" w:rsidP="003F755B">
      <w:pPr>
        <w:pStyle w:val="ListParagraph"/>
        <w:numPr>
          <w:ilvl w:val="0"/>
          <w:numId w:val="25"/>
        </w:numPr>
        <w:jc w:val="both"/>
        <w:rPr>
          <w:rFonts w:ascii="Trebuchet MS" w:hAnsi="Trebuchet MS"/>
          <w:bCs/>
          <w:color w:val="1F4E79" w:themeColor="accent1" w:themeShade="80"/>
        </w:rPr>
      </w:pPr>
      <w:r w:rsidRPr="009916DC">
        <w:rPr>
          <w:rFonts w:ascii="Trebuchet MS" w:hAnsi="Trebuchet MS"/>
          <w:bCs/>
          <w:color w:val="1F4E79" w:themeColor="accent1" w:themeShade="80"/>
        </w:rPr>
        <w:t>o organizație sindicală sau patronală reprezentativă afiliată la o federație sindicală/patronală reprezentativă la nivel de sector;</w:t>
      </w:r>
    </w:p>
    <w:p w14:paraId="4BCBB0A5" w14:textId="398665B2" w:rsidR="003F755B" w:rsidRPr="009916DC" w:rsidRDefault="003F755B" w:rsidP="003F755B">
      <w:pPr>
        <w:pStyle w:val="ListParagraph"/>
        <w:numPr>
          <w:ilvl w:val="0"/>
          <w:numId w:val="25"/>
        </w:numPr>
        <w:jc w:val="both"/>
        <w:rPr>
          <w:rFonts w:ascii="Trebuchet MS" w:hAnsi="Trebuchet MS"/>
          <w:bCs/>
          <w:color w:val="1F4E79" w:themeColor="accent1" w:themeShade="80"/>
        </w:rPr>
      </w:pPr>
      <w:r w:rsidRPr="009916DC">
        <w:rPr>
          <w:rFonts w:ascii="Trebuchet MS" w:hAnsi="Trebuchet MS"/>
          <w:bCs/>
          <w:color w:val="1F4E79" w:themeColor="accent1" w:themeShade="80"/>
        </w:rPr>
        <w:t>o organizație sindicală sau patronală reprezentativă/nereprezentativă.</w:t>
      </w:r>
    </w:p>
    <w:p w14:paraId="108AA961" w14:textId="77777777" w:rsidR="001F3750" w:rsidRPr="009916DC" w:rsidRDefault="001F3750" w:rsidP="00C14CE2">
      <w:pPr>
        <w:spacing w:after="0" w:line="240" w:lineRule="auto"/>
        <w:ind w:left="708" w:firstLine="708"/>
        <w:jc w:val="both"/>
        <w:rPr>
          <w:rFonts w:ascii="Trebuchet MS" w:hAnsi="Trebuchet MS"/>
          <w:bCs/>
          <w:color w:val="1F4E79" w:themeColor="accent1" w:themeShade="80"/>
        </w:rPr>
      </w:pPr>
      <w:r w:rsidRPr="009916DC">
        <w:rPr>
          <w:rFonts w:ascii="Trebuchet MS" w:hAnsi="Trebuchet MS"/>
          <w:bCs/>
          <w:color w:val="1F4E79" w:themeColor="accent1" w:themeShade="80"/>
        </w:rPr>
        <w:t>Dovada apartenenței la structurile de conducere ale:</w:t>
      </w:r>
    </w:p>
    <w:p w14:paraId="0AD90CB3" w14:textId="040D495A" w:rsidR="003F755B" w:rsidRPr="009916DC" w:rsidRDefault="003F755B" w:rsidP="003F755B">
      <w:pPr>
        <w:pStyle w:val="ListParagraph"/>
        <w:numPr>
          <w:ilvl w:val="0"/>
          <w:numId w:val="25"/>
        </w:numPr>
        <w:jc w:val="both"/>
        <w:rPr>
          <w:rFonts w:ascii="Trebuchet MS" w:hAnsi="Trebuchet MS"/>
          <w:bCs/>
          <w:color w:val="1F4E79" w:themeColor="accent1" w:themeShade="80"/>
        </w:rPr>
      </w:pPr>
      <w:r w:rsidRPr="009916DC">
        <w:rPr>
          <w:rFonts w:ascii="Trebuchet MS" w:hAnsi="Trebuchet MS"/>
          <w:bCs/>
          <w:color w:val="1F4E79" w:themeColor="accent1" w:themeShade="80"/>
        </w:rPr>
        <w:t>federației sindicale/patronale reprezentativă la nivel de sector sau afiliată la o confederație sindicală/patronală reprezentativă la nivel național;</w:t>
      </w:r>
    </w:p>
    <w:p w14:paraId="43C8DFA8" w14:textId="33F88184" w:rsidR="003F755B" w:rsidRPr="009916DC" w:rsidRDefault="003F755B" w:rsidP="003F755B">
      <w:pPr>
        <w:pStyle w:val="ListParagraph"/>
        <w:numPr>
          <w:ilvl w:val="0"/>
          <w:numId w:val="25"/>
        </w:numPr>
        <w:spacing w:after="120"/>
        <w:jc w:val="both"/>
        <w:rPr>
          <w:rFonts w:ascii="Trebuchet MS" w:hAnsi="Trebuchet MS"/>
          <w:bCs/>
          <w:color w:val="1F4E79" w:themeColor="accent1" w:themeShade="80"/>
        </w:rPr>
      </w:pPr>
      <w:r w:rsidRPr="009916DC">
        <w:rPr>
          <w:rFonts w:ascii="Trebuchet MS" w:hAnsi="Trebuchet MS"/>
          <w:bCs/>
          <w:color w:val="1F4E79" w:themeColor="accent1" w:themeShade="80"/>
        </w:rPr>
        <w:t>organizației sindicale sau patronale reprezentative, afiliată la o federație sindicală/patronală reprezentativă la nivel de sector;</w:t>
      </w:r>
    </w:p>
    <w:p w14:paraId="0C390574" w14:textId="6BA75D90" w:rsidR="003F755B" w:rsidRPr="009916DC" w:rsidRDefault="003F755B" w:rsidP="003F755B">
      <w:pPr>
        <w:pStyle w:val="ListParagraph"/>
        <w:numPr>
          <w:ilvl w:val="0"/>
          <w:numId w:val="25"/>
        </w:numPr>
        <w:spacing w:after="120"/>
        <w:jc w:val="both"/>
        <w:rPr>
          <w:rFonts w:ascii="Trebuchet MS" w:hAnsi="Trebuchet MS"/>
          <w:bCs/>
          <w:color w:val="1F4E79" w:themeColor="accent1" w:themeShade="80"/>
        </w:rPr>
      </w:pPr>
      <w:r w:rsidRPr="009916DC">
        <w:rPr>
          <w:rFonts w:ascii="Trebuchet MS" w:hAnsi="Trebuchet MS"/>
          <w:bCs/>
          <w:color w:val="1F4E79" w:themeColor="accent1" w:themeShade="80"/>
        </w:rPr>
        <w:t>organizației sindicale sau patronale reprezentativă/nereprezentativă.</w:t>
      </w:r>
    </w:p>
    <w:p w14:paraId="32EC5BA9" w14:textId="795EFD04" w:rsidR="00D02D75" w:rsidRPr="009916DC" w:rsidRDefault="001F3750" w:rsidP="00D02D75">
      <w:pPr>
        <w:jc w:val="both"/>
        <w:rPr>
          <w:rFonts w:ascii="Trebuchet MS" w:hAnsi="Trebuchet MS"/>
          <w:bCs/>
          <w:color w:val="1F4E79" w:themeColor="accent1" w:themeShade="80"/>
        </w:rPr>
      </w:pPr>
      <w:r w:rsidRPr="009916DC">
        <w:rPr>
          <w:rFonts w:ascii="Trebuchet MS" w:hAnsi="Trebuchet MS"/>
          <w:bCs/>
          <w:color w:val="1F4E79" w:themeColor="accent1" w:themeShade="80"/>
        </w:rPr>
        <w:t xml:space="preserve">Membrii/specialiștii partenerilor sociali vor fi incluși în grupul țintă și vor fi contabilizați la indicatorii de realizare în cazul în care beneficiază de măsuri de formare/instruire în conformitate cu </w:t>
      </w:r>
      <w:r w:rsidR="00C14CE2" w:rsidRPr="009916DC">
        <w:rPr>
          <w:rFonts w:ascii="Trebuchet MS" w:hAnsi="Trebuchet MS"/>
          <w:bCs/>
          <w:color w:val="1F4E79" w:themeColor="accent1" w:themeShade="80"/>
        </w:rPr>
        <w:t>A</w:t>
      </w:r>
      <w:r w:rsidRPr="009916DC">
        <w:rPr>
          <w:rFonts w:ascii="Trebuchet MS" w:hAnsi="Trebuchet MS"/>
          <w:bCs/>
          <w:color w:val="1F4E79" w:themeColor="accent1" w:themeShade="80"/>
        </w:rPr>
        <w:t xml:space="preserve">ctivitatea nr. 3 definită conform </w:t>
      </w:r>
      <w:r w:rsidR="00D02D75" w:rsidRPr="009916DC">
        <w:rPr>
          <w:rFonts w:ascii="Trebuchet MS" w:hAnsi="Trebuchet MS"/>
          <w:bCs/>
          <w:color w:val="1F4E79" w:themeColor="accent1" w:themeShade="80"/>
        </w:rPr>
        <w:t xml:space="preserve">secțiunea </w:t>
      </w:r>
      <w:r w:rsidR="00D02D75" w:rsidRPr="009916DC">
        <w:rPr>
          <w:rFonts w:ascii="Trebuchet MS" w:hAnsi="Trebuchet MS"/>
          <w:color w:val="1F4E79" w:themeColor="accent1" w:themeShade="80"/>
        </w:rPr>
        <w:t xml:space="preserve">5.2.2 Activități eligibile din prezentul </w:t>
      </w:r>
      <w:r w:rsidR="00D02D75" w:rsidRPr="009916DC">
        <w:rPr>
          <w:rFonts w:ascii="Trebuchet MS" w:hAnsi="Trebuchet MS"/>
          <w:bCs/>
          <w:color w:val="1F4E79" w:themeColor="accent1" w:themeShade="80"/>
        </w:rPr>
        <w:t>Ghidul.</w:t>
      </w:r>
    </w:p>
    <w:p w14:paraId="5AC3AA45" w14:textId="1438A3D7" w:rsidR="001F3750" w:rsidRPr="009916DC" w:rsidRDefault="001F3750" w:rsidP="001F3750">
      <w:pPr>
        <w:jc w:val="both"/>
        <w:rPr>
          <w:rFonts w:ascii="Trebuchet MS" w:hAnsi="Trebuchet MS"/>
          <w:bCs/>
          <w:color w:val="1F4E79" w:themeColor="accent1" w:themeShade="80"/>
        </w:rPr>
      </w:pPr>
      <w:r w:rsidRPr="009916DC">
        <w:rPr>
          <w:rFonts w:ascii="Trebuchet MS" w:hAnsi="Trebuchet MS"/>
          <w:bCs/>
          <w:color w:val="1F4E79" w:themeColor="accent1" w:themeShade="80"/>
        </w:rPr>
        <w:t xml:space="preserve">Nici o persoană fizică nu va putea face parte din grupul </w:t>
      </w:r>
      <w:r w:rsidR="00D02D75" w:rsidRPr="009916DC">
        <w:rPr>
          <w:rFonts w:ascii="Trebuchet MS" w:hAnsi="Trebuchet MS"/>
          <w:bCs/>
          <w:color w:val="1F4E79" w:themeColor="accent1" w:themeShade="80"/>
        </w:rPr>
        <w:t>țintă</w:t>
      </w:r>
      <w:r w:rsidRPr="009916DC">
        <w:rPr>
          <w:rFonts w:ascii="Trebuchet MS" w:hAnsi="Trebuchet MS"/>
          <w:bCs/>
          <w:color w:val="1F4E79" w:themeColor="accent1" w:themeShade="80"/>
        </w:rPr>
        <w:t xml:space="preserve"> al operațiunilor finanțate în cadrul prezentului apel de proiecte dacă organizația sindicală/patronală din care face parte</w:t>
      </w:r>
      <w:r w:rsidR="00D02D75" w:rsidRPr="009916DC">
        <w:rPr>
          <w:rFonts w:ascii="Trebuchet MS" w:hAnsi="Trebuchet MS"/>
          <w:bCs/>
          <w:color w:val="1F4E79" w:themeColor="accent1" w:themeShade="80"/>
        </w:rPr>
        <w:t>,</w:t>
      </w:r>
      <w:r w:rsidRPr="009916DC">
        <w:rPr>
          <w:rFonts w:ascii="Trebuchet MS" w:hAnsi="Trebuchet MS"/>
          <w:bCs/>
          <w:color w:val="1F4E79" w:themeColor="accent1" w:themeShade="80"/>
        </w:rPr>
        <w:t xml:space="preserve"> în calitate de angajat sau în calitate de membru al structurilor de conducere nu face parte din grupul </w:t>
      </w:r>
      <w:r w:rsidR="00D02D75" w:rsidRPr="009916DC">
        <w:rPr>
          <w:rFonts w:ascii="Trebuchet MS" w:hAnsi="Trebuchet MS"/>
          <w:bCs/>
          <w:color w:val="1F4E79" w:themeColor="accent1" w:themeShade="80"/>
        </w:rPr>
        <w:t>țintă</w:t>
      </w:r>
      <w:r w:rsidRPr="009916DC">
        <w:rPr>
          <w:rFonts w:ascii="Trebuchet MS" w:hAnsi="Trebuchet MS"/>
          <w:bCs/>
          <w:color w:val="1F4E79" w:themeColor="accent1" w:themeShade="80"/>
        </w:rPr>
        <w:t xml:space="preserve"> al operațiunii.</w:t>
      </w:r>
    </w:p>
    <w:p w14:paraId="0BBA76FB" w14:textId="2974A3AB" w:rsidR="00693AF4" w:rsidRPr="009916DC" w:rsidRDefault="00693AF4" w:rsidP="00693AF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Valorile minime acceptate ale participanților pe categorii de grupuri țintă eligibil </w:t>
      </w:r>
      <w:r w:rsidR="007D4AD5" w:rsidRPr="009916DC">
        <w:rPr>
          <w:rFonts w:ascii="Trebuchet MS" w:hAnsi="Trebuchet MS"/>
          <w:iCs/>
          <w:color w:val="1F4E79" w:themeColor="accent1" w:themeShade="80"/>
        </w:rPr>
        <w:t xml:space="preserve">și regiune de implementare </w:t>
      </w:r>
      <w:r w:rsidRPr="009916DC">
        <w:rPr>
          <w:rFonts w:ascii="Trebuchet MS" w:hAnsi="Trebuchet MS"/>
          <w:iCs/>
          <w:color w:val="1F4E79" w:themeColor="accent1" w:themeShade="80"/>
        </w:rPr>
        <w:t>sunt prezentate mai jos:</w:t>
      </w:r>
    </w:p>
    <w:tbl>
      <w:tblPr>
        <w:tblStyle w:val="TableGrid"/>
        <w:tblW w:w="9351" w:type="dxa"/>
        <w:tblLook w:val="04A0" w:firstRow="1" w:lastRow="0" w:firstColumn="1" w:lastColumn="0" w:noHBand="0" w:noVBand="1"/>
      </w:tblPr>
      <w:tblGrid>
        <w:gridCol w:w="1271"/>
        <w:gridCol w:w="3544"/>
        <w:gridCol w:w="2410"/>
        <w:gridCol w:w="2126"/>
      </w:tblGrid>
      <w:tr w:rsidR="009916DC" w:rsidRPr="009916DC" w14:paraId="6F500D4E" w14:textId="77777777" w:rsidTr="004D147C">
        <w:tc>
          <w:tcPr>
            <w:tcW w:w="1271" w:type="dxa"/>
          </w:tcPr>
          <w:p w14:paraId="25CF4C40" w14:textId="77777777" w:rsidR="00693AF4" w:rsidRPr="009916DC" w:rsidRDefault="00693AF4" w:rsidP="001F3750">
            <w:pPr>
              <w:jc w:val="center"/>
              <w:rPr>
                <w:rFonts w:ascii="Trebuchet MS" w:eastAsia="Calibri" w:hAnsi="Trebuchet MS" w:cs="Times New Roman"/>
                <w:b/>
                <w:bCs/>
                <w:color w:val="1F4E79" w:themeColor="accent1" w:themeShade="80"/>
              </w:rPr>
            </w:pPr>
            <w:r w:rsidRPr="009916DC">
              <w:rPr>
                <w:rFonts w:ascii="Trebuchet MS" w:eastAsia="Calibri" w:hAnsi="Trebuchet MS" w:cs="Times New Roman"/>
                <w:b/>
                <w:bCs/>
                <w:color w:val="1F4E79" w:themeColor="accent1" w:themeShade="80"/>
              </w:rPr>
              <w:t>Obiectiv specific</w:t>
            </w:r>
          </w:p>
        </w:tc>
        <w:tc>
          <w:tcPr>
            <w:tcW w:w="3544" w:type="dxa"/>
          </w:tcPr>
          <w:p w14:paraId="1CACFE68" w14:textId="77777777" w:rsidR="00693AF4" w:rsidRPr="009916DC" w:rsidRDefault="00693AF4" w:rsidP="001F3750">
            <w:pPr>
              <w:jc w:val="center"/>
              <w:rPr>
                <w:rFonts w:ascii="Trebuchet MS" w:eastAsia="Calibri" w:hAnsi="Trebuchet MS" w:cs="Times New Roman"/>
                <w:b/>
                <w:bCs/>
                <w:color w:val="1F4E79" w:themeColor="accent1" w:themeShade="80"/>
              </w:rPr>
            </w:pPr>
            <w:r w:rsidRPr="009916DC">
              <w:rPr>
                <w:rFonts w:ascii="Trebuchet MS" w:eastAsia="Calibri" w:hAnsi="Trebuchet MS" w:cs="Times New Roman"/>
                <w:b/>
                <w:bCs/>
                <w:color w:val="1F4E79" w:themeColor="accent1" w:themeShade="80"/>
              </w:rPr>
              <w:t>Categorie grup țintă</w:t>
            </w:r>
          </w:p>
        </w:tc>
        <w:tc>
          <w:tcPr>
            <w:tcW w:w="2410" w:type="dxa"/>
          </w:tcPr>
          <w:p w14:paraId="33A89660" w14:textId="22D1D0C0" w:rsidR="00693AF4" w:rsidRPr="009916DC" w:rsidRDefault="00693AF4" w:rsidP="001F3750">
            <w:pPr>
              <w:jc w:val="center"/>
              <w:rPr>
                <w:rFonts w:ascii="Trebuchet MS" w:eastAsia="Calibri" w:hAnsi="Trebuchet MS" w:cs="Times New Roman"/>
                <w:b/>
                <w:bCs/>
                <w:color w:val="1F4E79" w:themeColor="accent1" w:themeShade="80"/>
              </w:rPr>
            </w:pPr>
            <w:r w:rsidRPr="009916DC">
              <w:rPr>
                <w:rFonts w:ascii="Trebuchet MS" w:eastAsia="Calibri" w:hAnsi="Trebuchet MS" w:cs="Times New Roman"/>
                <w:b/>
                <w:bCs/>
                <w:color w:val="1F4E79" w:themeColor="accent1" w:themeShade="80"/>
              </w:rPr>
              <w:t>Valoarea minim</w:t>
            </w:r>
            <w:r w:rsidR="001F3750" w:rsidRPr="009916DC">
              <w:rPr>
                <w:rFonts w:ascii="Trebuchet MS" w:eastAsia="Calibri" w:hAnsi="Trebuchet MS" w:cs="Times New Roman"/>
                <w:b/>
                <w:bCs/>
                <w:color w:val="1F4E79" w:themeColor="accent1" w:themeShade="80"/>
              </w:rPr>
              <w:t>ă</w:t>
            </w:r>
            <w:r w:rsidRPr="009916DC">
              <w:rPr>
                <w:rFonts w:ascii="Trebuchet MS" w:eastAsia="Calibri" w:hAnsi="Trebuchet MS" w:cs="Times New Roman"/>
                <w:b/>
                <w:bCs/>
                <w:color w:val="1F4E79" w:themeColor="accent1" w:themeShade="80"/>
              </w:rPr>
              <w:t xml:space="preserve"> obligatorie pe </w:t>
            </w:r>
            <w:r w:rsidRPr="009916DC">
              <w:rPr>
                <w:rFonts w:ascii="Trebuchet MS" w:eastAsia="Calibri" w:hAnsi="Trebuchet MS" w:cs="Times New Roman"/>
                <w:b/>
                <w:bCs/>
                <w:color w:val="1F4E79" w:themeColor="accent1" w:themeShade="80"/>
              </w:rPr>
              <w:lastRenderedPageBreak/>
              <w:t>proiect – Regiune dezvoltată</w:t>
            </w:r>
          </w:p>
        </w:tc>
        <w:tc>
          <w:tcPr>
            <w:tcW w:w="2126" w:type="dxa"/>
          </w:tcPr>
          <w:p w14:paraId="659DBC5C" w14:textId="58E6921F" w:rsidR="00693AF4" w:rsidRPr="009916DC" w:rsidRDefault="00693AF4" w:rsidP="001F3750">
            <w:pPr>
              <w:jc w:val="center"/>
              <w:rPr>
                <w:rFonts w:ascii="Trebuchet MS" w:eastAsia="Calibri" w:hAnsi="Trebuchet MS" w:cs="Times New Roman"/>
                <w:b/>
                <w:bCs/>
                <w:color w:val="1F4E79" w:themeColor="accent1" w:themeShade="80"/>
              </w:rPr>
            </w:pPr>
            <w:r w:rsidRPr="009916DC">
              <w:rPr>
                <w:rFonts w:ascii="Trebuchet MS" w:eastAsia="Calibri" w:hAnsi="Trebuchet MS" w:cs="Times New Roman"/>
                <w:b/>
                <w:bCs/>
                <w:color w:val="1F4E79" w:themeColor="accent1" w:themeShade="80"/>
              </w:rPr>
              <w:lastRenderedPageBreak/>
              <w:t>Valoarea minim</w:t>
            </w:r>
            <w:r w:rsidR="001F3750" w:rsidRPr="009916DC">
              <w:rPr>
                <w:rFonts w:ascii="Trebuchet MS" w:eastAsia="Calibri" w:hAnsi="Trebuchet MS" w:cs="Times New Roman"/>
                <w:b/>
                <w:bCs/>
                <w:color w:val="1F4E79" w:themeColor="accent1" w:themeShade="80"/>
              </w:rPr>
              <w:t>ă</w:t>
            </w:r>
            <w:r w:rsidRPr="009916DC">
              <w:rPr>
                <w:rFonts w:ascii="Trebuchet MS" w:eastAsia="Calibri" w:hAnsi="Trebuchet MS" w:cs="Times New Roman"/>
                <w:b/>
                <w:bCs/>
                <w:color w:val="1F4E79" w:themeColor="accent1" w:themeShade="80"/>
              </w:rPr>
              <w:t xml:space="preserve"> obligatorie pe </w:t>
            </w:r>
            <w:r w:rsidRPr="009916DC">
              <w:rPr>
                <w:rFonts w:ascii="Trebuchet MS" w:eastAsia="Calibri" w:hAnsi="Trebuchet MS" w:cs="Times New Roman"/>
                <w:b/>
                <w:bCs/>
                <w:color w:val="1F4E79" w:themeColor="accent1" w:themeShade="80"/>
              </w:rPr>
              <w:lastRenderedPageBreak/>
              <w:t>proiect – Regiuni mai puțin dezvoltate</w:t>
            </w:r>
          </w:p>
        </w:tc>
      </w:tr>
      <w:tr w:rsidR="009916DC" w:rsidRPr="009916DC" w14:paraId="1A5D31C3" w14:textId="77777777" w:rsidTr="004D147C">
        <w:tc>
          <w:tcPr>
            <w:tcW w:w="1271" w:type="dxa"/>
          </w:tcPr>
          <w:p w14:paraId="6D1B5B26" w14:textId="0E574451" w:rsidR="00693AF4" w:rsidRPr="009916DC" w:rsidRDefault="00693AF4" w:rsidP="004D147C">
            <w:pPr>
              <w:jc w:val="both"/>
              <w:rPr>
                <w:rFonts w:ascii="Trebuchet MS" w:eastAsia="Calibri" w:hAnsi="Trebuchet MS" w:cs="Times New Roman"/>
                <w:i/>
                <w:iCs/>
                <w:color w:val="1F4E79" w:themeColor="accent1" w:themeShade="80"/>
              </w:rPr>
            </w:pPr>
            <w:r w:rsidRPr="009916DC">
              <w:rPr>
                <w:rFonts w:ascii="Trebuchet MS" w:eastAsia="Calibri" w:hAnsi="Trebuchet MS" w:cs="Times New Roman"/>
                <w:i/>
                <w:iCs/>
                <w:color w:val="1F4E79" w:themeColor="accent1" w:themeShade="80"/>
              </w:rPr>
              <w:lastRenderedPageBreak/>
              <w:t>O.S. 4.</w:t>
            </w:r>
            <w:r w:rsidR="00F95CA2" w:rsidRPr="009916DC">
              <w:rPr>
                <w:rFonts w:ascii="Trebuchet MS" w:eastAsia="Calibri" w:hAnsi="Trebuchet MS" w:cs="Times New Roman"/>
                <w:i/>
                <w:iCs/>
                <w:color w:val="1F4E79" w:themeColor="accent1" w:themeShade="80"/>
              </w:rPr>
              <w:t>2</w:t>
            </w:r>
          </w:p>
        </w:tc>
        <w:tc>
          <w:tcPr>
            <w:tcW w:w="3544" w:type="dxa"/>
          </w:tcPr>
          <w:p w14:paraId="4D84BDB6" w14:textId="34E7270C" w:rsidR="00693AF4" w:rsidRPr="009916DC" w:rsidRDefault="00F95CA2" w:rsidP="004D147C">
            <w:pPr>
              <w:jc w:val="both"/>
              <w:rPr>
                <w:rFonts w:ascii="Trebuchet MS" w:eastAsia="Calibri" w:hAnsi="Trebuchet MS" w:cs="Times New Roman"/>
                <w:i/>
                <w:iCs/>
                <w:color w:val="1F4E79" w:themeColor="accent1" w:themeShade="80"/>
              </w:rPr>
            </w:pPr>
            <w:r w:rsidRPr="009916DC">
              <w:rPr>
                <w:rFonts w:ascii="Trebuchet MS" w:hAnsi="Trebuchet MS"/>
                <w:bCs/>
                <w:color w:val="1F4E79" w:themeColor="accent1" w:themeShade="80"/>
              </w:rPr>
              <w:t>Organizații sindicale și patronale reprezentative definite în conformitate cu prevederile legii nr. 367/2022 privind dialogul social</w:t>
            </w:r>
          </w:p>
        </w:tc>
        <w:tc>
          <w:tcPr>
            <w:tcW w:w="2410" w:type="dxa"/>
          </w:tcPr>
          <w:p w14:paraId="786EC129" w14:textId="126AF993" w:rsidR="00693AF4" w:rsidRPr="009916DC" w:rsidRDefault="00F95CA2" w:rsidP="00F95CA2">
            <w:pPr>
              <w:jc w:val="center"/>
              <w:rPr>
                <w:rFonts w:ascii="Trebuchet MS" w:eastAsia="Calibri" w:hAnsi="Trebuchet MS" w:cs="Times New Roman"/>
                <w:i/>
                <w:iCs/>
                <w:color w:val="1F4E79" w:themeColor="accent1" w:themeShade="80"/>
              </w:rPr>
            </w:pPr>
            <w:r w:rsidRPr="009916DC">
              <w:rPr>
                <w:rFonts w:ascii="Trebuchet MS" w:eastAsia="Calibri" w:hAnsi="Trebuchet MS" w:cs="Times New Roman"/>
                <w:i/>
                <w:iCs/>
                <w:color w:val="1F4E79" w:themeColor="accent1" w:themeShade="80"/>
              </w:rPr>
              <w:t>1</w:t>
            </w:r>
          </w:p>
        </w:tc>
        <w:tc>
          <w:tcPr>
            <w:tcW w:w="2126" w:type="dxa"/>
          </w:tcPr>
          <w:p w14:paraId="4BF53E20" w14:textId="624064C1" w:rsidR="00693AF4" w:rsidRPr="009916DC" w:rsidRDefault="00341BEA" w:rsidP="00F95CA2">
            <w:pPr>
              <w:jc w:val="center"/>
              <w:rPr>
                <w:rFonts w:ascii="Trebuchet MS" w:eastAsia="Calibri" w:hAnsi="Trebuchet MS" w:cs="Times New Roman"/>
                <w:i/>
                <w:iCs/>
                <w:color w:val="1F4E79" w:themeColor="accent1" w:themeShade="80"/>
              </w:rPr>
            </w:pPr>
            <w:r w:rsidRPr="009916DC">
              <w:rPr>
                <w:rFonts w:ascii="Trebuchet MS" w:eastAsia="Calibri" w:hAnsi="Trebuchet MS" w:cs="Times New Roman"/>
                <w:i/>
                <w:iCs/>
                <w:color w:val="1F4E79" w:themeColor="accent1" w:themeShade="80"/>
              </w:rPr>
              <w:t>1</w:t>
            </w:r>
          </w:p>
        </w:tc>
      </w:tr>
      <w:tr w:rsidR="009916DC" w:rsidRPr="009916DC" w14:paraId="78456F2E" w14:textId="77777777" w:rsidTr="004D147C">
        <w:tc>
          <w:tcPr>
            <w:tcW w:w="1271" w:type="dxa"/>
          </w:tcPr>
          <w:p w14:paraId="2A17B78B" w14:textId="733AD5ED" w:rsidR="00F95CA2" w:rsidRPr="009916DC" w:rsidRDefault="00F95CA2" w:rsidP="004D147C">
            <w:pPr>
              <w:jc w:val="both"/>
              <w:rPr>
                <w:rFonts w:ascii="Trebuchet MS" w:eastAsia="Calibri" w:hAnsi="Trebuchet MS" w:cs="Times New Roman"/>
                <w:i/>
                <w:iCs/>
                <w:color w:val="1F4E79" w:themeColor="accent1" w:themeShade="80"/>
              </w:rPr>
            </w:pPr>
            <w:r w:rsidRPr="009916DC">
              <w:rPr>
                <w:rFonts w:ascii="Trebuchet MS" w:eastAsia="Calibri" w:hAnsi="Trebuchet MS" w:cs="Times New Roman"/>
                <w:i/>
                <w:iCs/>
                <w:color w:val="1F4E79" w:themeColor="accent1" w:themeShade="80"/>
              </w:rPr>
              <w:t>O.S. 4.2</w:t>
            </w:r>
          </w:p>
        </w:tc>
        <w:tc>
          <w:tcPr>
            <w:tcW w:w="3544" w:type="dxa"/>
          </w:tcPr>
          <w:p w14:paraId="6AE91F5E" w14:textId="187C26C6" w:rsidR="00F95CA2" w:rsidRPr="009916DC" w:rsidRDefault="00F95CA2" w:rsidP="004D147C">
            <w:pPr>
              <w:jc w:val="both"/>
              <w:rPr>
                <w:rFonts w:ascii="Trebuchet MS" w:hAnsi="Trebuchet MS"/>
                <w:bCs/>
                <w:color w:val="1F4E79" w:themeColor="accent1" w:themeShade="80"/>
              </w:rPr>
            </w:pPr>
            <w:r w:rsidRPr="009916DC">
              <w:rPr>
                <w:rFonts w:ascii="Trebuchet MS" w:hAnsi="Trebuchet MS"/>
                <w:bCs/>
                <w:color w:val="1F4E79" w:themeColor="accent1" w:themeShade="80"/>
              </w:rPr>
              <w:t>Membri/specialiști ai partenerilor sociali</w:t>
            </w:r>
          </w:p>
        </w:tc>
        <w:tc>
          <w:tcPr>
            <w:tcW w:w="2410" w:type="dxa"/>
          </w:tcPr>
          <w:p w14:paraId="0C654B1E" w14:textId="295F64C3" w:rsidR="00F95CA2" w:rsidRPr="009916DC" w:rsidRDefault="00703EEB" w:rsidP="00F95CA2">
            <w:pPr>
              <w:jc w:val="center"/>
              <w:rPr>
                <w:rFonts w:ascii="Trebuchet MS" w:eastAsia="Calibri" w:hAnsi="Trebuchet MS" w:cs="Times New Roman"/>
                <w:i/>
                <w:iCs/>
                <w:color w:val="1F4E79" w:themeColor="accent1" w:themeShade="80"/>
              </w:rPr>
            </w:pPr>
            <w:r w:rsidRPr="009916DC">
              <w:rPr>
                <w:rFonts w:ascii="Trebuchet MS" w:eastAsia="Calibri" w:hAnsi="Trebuchet MS" w:cs="Times New Roman"/>
                <w:i/>
                <w:iCs/>
                <w:color w:val="1F4E79" w:themeColor="accent1" w:themeShade="80"/>
              </w:rPr>
              <w:t>1</w:t>
            </w:r>
            <w:r w:rsidR="00F95CA2" w:rsidRPr="009916DC">
              <w:rPr>
                <w:rFonts w:ascii="Trebuchet MS" w:eastAsia="Calibri" w:hAnsi="Trebuchet MS" w:cs="Times New Roman"/>
                <w:i/>
                <w:iCs/>
                <w:color w:val="1F4E79" w:themeColor="accent1" w:themeShade="80"/>
              </w:rPr>
              <w:t>0</w:t>
            </w:r>
          </w:p>
        </w:tc>
        <w:tc>
          <w:tcPr>
            <w:tcW w:w="2126" w:type="dxa"/>
          </w:tcPr>
          <w:p w14:paraId="24FF7C04" w14:textId="3AAA2BD8" w:rsidR="00F95CA2" w:rsidRPr="009916DC" w:rsidRDefault="00703EEB" w:rsidP="00F95CA2">
            <w:pPr>
              <w:jc w:val="center"/>
              <w:rPr>
                <w:rFonts w:ascii="Trebuchet MS" w:eastAsia="Calibri" w:hAnsi="Trebuchet MS" w:cs="Times New Roman"/>
                <w:i/>
                <w:iCs/>
                <w:color w:val="1F4E79" w:themeColor="accent1" w:themeShade="80"/>
              </w:rPr>
            </w:pPr>
            <w:r w:rsidRPr="009916DC">
              <w:rPr>
                <w:rFonts w:ascii="Trebuchet MS" w:eastAsia="Calibri" w:hAnsi="Trebuchet MS" w:cs="Times New Roman"/>
                <w:i/>
                <w:iCs/>
                <w:color w:val="1F4E79" w:themeColor="accent1" w:themeShade="80"/>
              </w:rPr>
              <w:t>3</w:t>
            </w:r>
            <w:r w:rsidR="003F755B" w:rsidRPr="009916DC">
              <w:rPr>
                <w:rFonts w:ascii="Trebuchet MS" w:eastAsia="Calibri" w:hAnsi="Trebuchet MS" w:cs="Times New Roman"/>
                <w:i/>
                <w:iCs/>
                <w:color w:val="1F4E79" w:themeColor="accent1" w:themeShade="80"/>
              </w:rPr>
              <w:t>0</w:t>
            </w:r>
          </w:p>
        </w:tc>
      </w:tr>
    </w:tbl>
    <w:p w14:paraId="736FA2F9" w14:textId="77777777" w:rsidR="00F95CA2" w:rsidRPr="009916DC" w:rsidRDefault="00F95CA2" w:rsidP="00F95CA2">
      <w:pPr>
        <w:spacing w:before="120" w:after="120"/>
        <w:jc w:val="both"/>
        <w:rPr>
          <w:rFonts w:ascii="Trebuchet MS" w:hAnsi="Trebuchet MS"/>
          <w:iCs/>
          <w:color w:val="1F4E79" w:themeColor="accent1" w:themeShade="80"/>
        </w:rPr>
      </w:pPr>
      <w:r w:rsidRPr="009916DC">
        <w:rPr>
          <w:rFonts w:ascii="Trebuchet MS" w:hAnsi="Trebuchet MS"/>
          <w:bCs/>
          <w:color w:val="1F4E79" w:themeColor="accent1" w:themeShade="80"/>
        </w:rPr>
        <w:t>Includerea grupului țintă la tipurile de regiuni se realizează exclusiv pe baza adresei de domiciliului în cazul persoanelor fizice și pe baza adresei sediului social în cazul persoanelor juridice.</w:t>
      </w:r>
    </w:p>
    <w:p w14:paraId="1EDB002A" w14:textId="126E0596" w:rsidR="00261A30" w:rsidRPr="009916DC" w:rsidRDefault="00A153D2" w:rsidP="00693AF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Valoarea</w:t>
      </w:r>
      <w:r w:rsidR="00693AF4" w:rsidRPr="009916DC">
        <w:rPr>
          <w:rFonts w:ascii="Trebuchet MS" w:hAnsi="Trebuchet MS"/>
          <w:iCs/>
          <w:color w:val="1F4E79" w:themeColor="accent1" w:themeShade="80"/>
        </w:rPr>
        <w:t xml:space="preserve"> mini</w:t>
      </w:r>
      <w:r w:rsidRPr="009916DC">
        <w:rPr>
          <w:rFonts w:ascii="Trebuchet MS" w:hAnsi="Trebuchet MS"/>
          <w:iCs/>
          <w:color w:val="1F4E79" w:themeColor="accent1" w:themeShade="80"/>
        </w:rPr>
        <w:t>mă</w:t>
      </w:r>
      <w:r w:rsidR="00693AF4" w:rsidRPr="009916DC">
        <w:rPr>
          <w:rFonts w:ascii="Trebuchet MS" w:hAnsi="Trebuchet MS"/>
          <w:iCs/>
          <w:color w:val="1F4E79" w:themeColor="accent1" w:themeShade="80"/>
        </w:rPr>
        <w:t xml:space="preserve"> obligatori</w:t>
      </w:r>
      <w:r w:rsidRPr="009916DC">
        <w:rPr>
          <w:rFonts w:ascii="Trebuchet MS" w:hAnsi="Trebuchet MS"/>
          <w:iCs/>
          <w:color w:val="1F4E79" w:themeColor="accent1" w:themeShade="80"/>
        </w:rPr>
        <w:t>e</w:t>
      </w:r>
      <w:r w:rsidR="00693AF4" w:rsidRPr="009916DC">
        <w:rPr>
          <w:rFonts w:ascii="Trebuchet MS" w:hAnsi="Trebuchet MS"/>
          <w:iCs/>
          <w:color w:val="1F4E79" w:themeColor="accent1" w:themeShade="80"/>
        </w:rPr>
        <w:t xml:space="preserve"> al </w:t>
      </w:r>
      <w:r w:rsidRPr="009916DC">
        <w:rPr>
          <w:rFonts w:ascii="Trebuchet MS" w:hAnsi="Trebuchet MS"/>
          <w:iCs/>
          <w:color w:val="1F4E79" w:themeColor="accent1" w:themeShade="80"/>
        </w:rPr>
        <w:t xml:space="preserve">categoriilor </w:t>
      </w:r>
      <w:r w:rsidR="00693AF4" w:rsidRPr="009916DC">
        <w:rPr>
          <w:rFonts w:ascii="Trebuchet MS" w:hAnsi="Trebuchet MS"/>
          <w:iCs/>
          <w:color w:val="1F4E79" w:themeColor="accent1" w:themeShade="80"/>
        </w:rPr>
        <w:t xml:space="preserve">grupului țintă vizat de proiect </w:t>
      </w:r>
      <w:r w:rsidRPr="009916DC">
        <w:rPr>
          <w:rFonts w:ascii="Trebuchet MS" w:hAnsi="Trebuchet MS"/>
          <w:iCs/>
          <w:color w:val="1F4E79" w:themeColor="accent1" w:themeShade="80"/>
        </w:rPr>
        <w:t xml:space="preserve">este </w:t>
      </w:r>
      <w:r w:rsidR="00693AF4" w:rsidRPr="009916DC">
        <w:rPr>
          <w:rFonts w:ascii="Trebuchet MS" w:hAnsi="Trebuchet MS"/>
          <w:iCs/>
          <w:color w:val="1F4E79" w:themeColor="accent1" w:themeShade="80"/>
        </w:rPr>
        <w:t>element de eligibilitate.</w:t>
      </w:r>
    </w:p>
    <w:p w14:paraId="4E9E6746" w14:textId="3AE74873" w:rsidR="00693AF4" w:rsidRPr="009916DC" w:rsidRDefault="00693AF4" w:rsidP="00693AF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2EAB9459" w14:textId="6AA4F598" w:rsidR="00C56104" w:rsidRPr="009916DC" w:rsidRDefault="00693AF4" w:rsidP="00693AF4">
      <w:pPr>
        <w:pStyle w:val="ListParagraph"/>
        <w:spacing w:before="120" w:after="120"/>
        <w:ind w:left="0"/>
        <w:jc w:val="both"/>
        <w:rPr>
          <w:rFonts w:ascii="Trebuchet MS" w:hAnsi="Trebuchet MS"/>
          <w:iCs/>
          <w:color w:val="1F4E79" w:themeColor="accent1" w:themeShade="80"/>
        </w:rPr>
      </w:pPr>
      <w:r w:rsidRPr="009916DC">
        <w:rPr>
          <w:rFonts w:ascii="Trebuchet MS" w:hAnsi="Trebuchet MS"/>
          <w:iCs/>
          <w:color w:val="1F4E79" w:themeColor="accent1" w:themeShade="80"/>
        </w:rPr>
        <w:t>Astfel, participanții la activitățile proiectului vor fi informați despre obligativitatea de a furniza datele lor personale si despre faptul că datele lor personale vor fi prelucrate în aplicațiile electronice SMIS/MySMIS,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556EADE5" w14:textId="77777777" w:rsidR="00693AF4" w:rsidRPr="009916DC" w:rsidRDefault="00693AF4" w:rsidP="00693AF4">
      <w:pPr>
        <w:pStyle w:val="ListParagraph"/>
        <w:spacing w:before="120" w:after="120"/>
        <w:ind w:left="0"/>
        <w:jc w:val="both"/>
        <w:rPr>
          <w:rFonts w:ascii="Trebuchet MS" w:hAnsi="Trebuchet MS"/>
          <w:iCs/>
          <w:color w:val="1F4E79" w:themeColor="accent1" w:themeShade="80"/>
        </w:rPr>
      </w:pPr>
    </w:p>
    <w:p w14:paraId="63AD0FB7" w14:textId="377D8407" w:rsidR="00F51C65" w:rsidRPr="009916DC" w:rsidRDefault="00876412" w:rsidP="003F755B">
      <w:pPr>
        <w:pStyle w:val="Heading2"/>
        <w:spacing w:before="0" w:line="240" w:lineRule="auto"/>
        <w:ind w:left="567"/>
        <w:rPr>
          <w:rFonts w:ascii="Trebuchet MS" w:hAnsi="Trebuchet MS"/>
          <w:i/>
          <w:iCs/>
          <w:color w:val="1F4E79" w:themeColor="accent1" w:themeShade="80"/>
          <w:sz w:val="22"/>
          <w:szCs w:val="22"/>
        </w:rPr>
      </w:pPr>
      <w:bookmarkStart w:id="63" w:name="_Toc133919172"/>
      <w:bookmarkStart w:id="64" w:name="_Toc134204911"/>
      <w:r w:rsidRPr="009916DC">
        <w:rPr>
          <w:rFonts w:ascii="Trebuchet MS" w:hAnsi="Trebuchet MS"/>
          <w:i/>
          <w:iCs/>
          <w:color w:val="1F4E79" w:themeColor="accent1" w:themeShade="80"/>
          <w:sz w:val="22"/>
          <w:szCs w:val="22"/>
        </w:rPr>
        <w:t>4.1</w:t>
      </w:r>
      <w:r w:rsidR="00F312F6" w:rsidRPr="009916DC">
        <w:rPr>
          <w:rFonts w:ascii="Trebuchet MS" w:hAnsi="Trebuchet MS"/>
          <w:i/>
          <w:iCs/>
          <w:color w:val="1F4E79" w:themeColor="accent1" w:themeShade="80"/>
          <w:sz w:val="22"/>
          <w:szCs w:val="22"/>
        </w:rPr>
        <w:t>1</w:t>
      </w:r>
      <w:r w:rsidRPr="009916DC">
        <w:rPr>
          <w:rFonts w:ascii="Trebuchet MS" w:hAnsi="Trebuchet MS"/>
          <w:i/>
          <w:iCs/>
          <w:color w:val="1F4E79" w:themeColor="accent1" w:themeShade="80"/>
          <w:sz w:val="22"/>
          <w:szCs w:val="22"/>
        </w:rPr>
        <w:t xml:space="preserve"> </w:t>
      </w:r>
      <w:r w:rsidR="00F51C65" w:rsidRPr="009916DC">
        <w:rPr>
          <w:rFonts w:ascii="Trebuchet MS" w:hAnsi="Trebuchet MS"/>
          <w:i/>
          <w:iCs/>
          <w:color w:val="1F4E79" w:themeColor="accent1" w:themeShade="80"/>
          <w:sz w:val="22"/>
          <w:szCs w:val="22"/>
        </w:rPr>
        <w:t>Reguli privind ajutorul de stat</w:t>
      </w:r>
      <w:bookmarkEnd w:id="63"/>
      <w:bookmarkEnd w:id="64"/>
      <w:r w:rsidR="00F51C65" w:rsidRPr="009916DC">
        <w:rPr>
          <w:rFonts w:ascii="Trebuchet MS" w:hAnsi="Trebuchet MS"/>
          <w:i/>
          <w:iCs/>
          <w:color w:val="1F4E79" w:themeColor="accent1" w:themeShade="80"/>
          <w:sz w:val="22"/>
          <w:szCs w:val="22"/>
        </w:rPr>
        <w:t xml:space="preserve"> </w:t>
      </w:r>
    </w:p>
    <w:p w14:paraId="365549EB" w14:textId="015ADFB7" w:rsidR="00261A30" w:rsidRPr="009916DC" w:rsidRDefault="00261A30" w:rsidP="003F755B">
      <w:pPr>
        <w:spacing w:after="0" w:line="240" w:lineRule="auto"/>
        <w:ind w:firstLine="708"/>
        <w:rPr>
          <w:rFonts w:ascii="Trebuchet MS" w:hAnsi="Trebuchet MS"/>
          <w:iCs/>
          <w:color w:val="1F4E79" w:themeColor="accent1" w:themeShade="80"/>
        </w:rPr>
      </w:pPr>
      <w:r w:rsidRPr="009916DC">
        <w:rPr>
          <w:rFonts w:ascii="Trebuchet MS" w:hAnsi="Trebuchet MS"/>
          <w:iCs/>
          <w:color w:val="1F4E79" w:themeColor="accent1" w:themeShade="80"/>
        </w:rPr>
        <w:t>Nu este cazul.</w:t>
      </w:r>
    </w:p>
    <w:p w14:paraId="0B2ECD7F" w14:textId="77777777" w:rsidR="003F755B" w:rsidRPr="009916DC" w:rsidRDefault="003F755B" w:rsidP="003F755B">
      <w:pPr>
        <w:spacing w:after="0" w:line="240" w:lineRule="auto"/>
        <w:ind w:firstLine="708"/>
        <w:rPr>
          <w:rFonts w:ascii="Trebuchet MS" w:hAnsi="Trebuchet MS"/>
          <w:i/>
          <w:color w:val="1F4E79" w:themeColor="accent1" w:themeShade="80"/>
        </w:rPr>
      </w:pPr>
    </w:p>
    <w:p w14:paraId="6BBE5515" w14:textId="35A3466A" w:rsidR="001F48A8" w:rsidRPr="009916DC" w:rsidRDefault="00876412" w:rsidP="000A08B8">
      <w:pPr>
        <w:pStyle w:val="Heading2"/>
        <w:ind w:left="567"/>
        <w:rPr>
          <w:rFonts w:ascii="Trebuchet MS" w:hAnsi="Trebuchet MS"/>
          <w:i/>
          <w:iCs/>
          <w:color w:val="1F4E79" w:themeColor="accent1" w:themeShade="80"/>
          <w:sz w:val="22"/>
          <w:szCs w:val="22"/>
        </w:rPr>
      </w:pPr>
      <w:bookmarkStart w:id="65" w:name="_Toc133919173"/>
      <w:bookmarkStart w:id="66" w:name="_Toc134204912"/>
      <w:r w:rsidRPr="009916DC">
        <w:rPr>
          <w:rFonts w:ascii="Trebuchet MS" w:hAnsi="Trebuchet MS"/>
          <w:i/>
          <w:iCs/>
          <w:color w:val="1F4E79" w:themeColor="accent1" w:themeShade="80"/>
          <w:sz w:val="22"/>
          <w:szCs w:val="22"/>
        </w:rPr>
        <w:t>4.1</w:t>
      </w:r>
      <w:r w:rsidR="00F312F6" w:rsidRPr="009916DC">
        <w:rPr>
          <w:rFonts w:ascii="Trebuchet MS" w:hAnsi="Trebuchet MS"/>
          <w:i/>
          <w:iCs/>
          <w:color w:val="1F4E79" w:themeColor="accent1" w:themeShade="80"/>
          <w:sz w:val="22"/>
          <w:szCs w:val="22"/>
        </w:rPr>
        <w:t>2</w:t>
      </w:r>
      <w:r w:rsidRPr="009916DC">
        <w:rPr>
          <w:rFonts w:ascii="Trebuchet MS" w:hAnsi="Trebuchet MS"/>
          <w:i/>
          <w:iCs/>
          <w:color w:val="1F4E79" w:themeColor="accent1" w:themeShade="80"/>
          <w:sz w:val="22"/>
          <w:szCs w:val="22"/>
        </w:rPr>
        <w:t xml:space="preserve"> </w:t>
      </w:r>
      <w:r w:rsidR="001F48A8" w:rsidRPr="009916DC">
        <w:rPr>
          <w:rFonts w:ascii="Trebuchet MS" w:hAnsi="Trebuchet MS"/>
          <w:i/>
          <w:iCs/>
          <w:color w:val="1F4E79" w:themeColor="accent1" w:themeShade="80"/>
          <w:sz w:val="22"/>
          <w:szCs w:val="22"/>
        </w:rPr>
        <w:t>Reguli privind instrumentele financiare</w:t>
      </w:r>
      <w:bookmarkEnd w:id="65"/>
      <w:bookmarkEnd w:id="66"/>
      <w:r w:rsidR="001F48A8" w:rsidRPr="009916DC">
        <w:rPr>
          <w:rFonts w:ascii="Trebuchet MS" w:hAnsi="Trebuchet MS"/>
          <w:i/>
          <w:iCs/>
          <w:color w:val="1F4E79" w:themeColor="accent1" w:themeShade="80"/>
          <w:sz w:val="22"/>
          <w:szCs w:val="22"/>
        </w:rPr>
        <w:t xml:space="preserve"> </w:t>
      </w:r>
    </w:p>
    <w:p w14:paraId="47BA9814" w14:textId="243F9FC7" w:rsidR="00CA12B1" w:rsidRPr="009916DC" w:rsidRDefault="00CA12B1" w:rsidP="00CA12B1">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Având în vedere că tipurile de acțiuni susținute în cadrul </w:t>
      </w:r>
      <w:r w:rsidR="00C92C30" w:rsidRPr="009916DC">
        <w:rPr>
          <w:rFonts w:ascii="Trebuchet MS" w:hAnsi="Trebuchet MS"/>
          <w:iCs/>
          <w:color w:val="1F4E79" w:themeColor="accent1" w:themeShade="80"/>
        </w:rPr>
        <w:t>apelu</w:t>
      </w:r>
      <w:r w:rsidR="006533F2" w:rsidRPr="009916DC">
        <w:rPr>
          <w:rFonts w:ascii="Trebuchet MS" w:hAnsi="Trebuchet MS"/>
          <w:iCs/>
          <w:color w:val="1F4E79" w:themeColor="accent1" w:themeShade="80"/>
        </w:rPr>
        <w:t>rilor</w:t>
      </w:r>
      <w:r w:rsidRPr="009916DC">
        <w:rPr>
          <w:rFonts w:ascii="Trebuchet MS" w:hAnsi="Trebuchet MS"/>
          <w:iCs/>
          <w:color w:val="1F4E79" w:themeColor="accent1" w:themeShade="80"/>
        </w:rPr>
        <w:t xml:space="preserve"> nu generează venituri, sprijinul va fi acordat sub formă de granturi și nu prin intermediul instrumentelor financiare.</w:t>
      </w:r>
    </w:p>
    <w:p w14:paraId="1D11795A" w14:textId="77777777" w:rsidR="002C15E5" w:rsidRPr="009916DC" w:rsidRDefault="002C15E5" w:rsidP="00CA12B1">
      <w:pPr>
        <w:spacing w:before="120" w:after="120"/>
        <w:jc w:val="both"/>
        <w:rPr>
          <w:rFonts w:ascii="Trebuchet MS" w:hAnsi="Trebuchet MS"/>
          <w:iCs/>
          <w:color w:val="1F4E79" w:themeColor="accent1" w:themeShade="80"/>
        </w:rPr>
      </w:pPr>
    </w:p>
    <w:p w14:paraId="19AEC24B" w14:textId="19ABB182" w:rsidR="00F51C65" w:rsidRPr="009916DC" w:rsidRDefault="00876412" w:rsidP="000A08B8">
      <w:pPr>
        <w:pStyle w:val="Heading2"/>
        <w:ind w:left="567"/>
        <w:rPr>
          <w:rFonts w:ascii="Trebuchet MS" w:hAnsi="Trebuchet MS"/>
          <w:i/>
          <w:iCs/>
          <w:color w:val="1F4E79" w:themeColor="accent1" w:themeShade="80"/>
          <w:sz w:val="22"/>
          <w:szCs w:val="22"/>
        </w:rPr>
      </w:pPr>
      <w:bookmarkStart w:id="67" w:name="_Toc133919174"/>
      <w:bookmarkStart w:id="68" w:name="_Toc134204913"/>
      <w:r w:rsidRPr="009916DC">
        <w:rPr>
          <w:rFonts w:ascii="Trebuchet MS" w:hAnsi="Trebuchet MS"/>
          <w:i/>
          <w:iCs/>
          <w:color w:val="1F4E79" w:themeColor="accent1" w:themeShade="80"/>
          <w:sz w:val="22"/>
          <w:szCs w:val="22"/>
        </w:rPr>
        <w:t>4.1</w:t>
      </w:r>
      <w:r w:rsidR="00F312F6" w:rsidRPr="009916DC">
        <w:rPr>
          <w:rFonts w:ascii="Trebuchet MS" w:hAnsi="Trebuchet MS"/>
          <w:i/>
          <w:iCs/>
          <w:color w:val="1F4E79" w:themeColor="accent1" w:themeShade="80"/>
          <w:sz w:val="22"/>
          <w:szCs w:val="22"/>
        </w:rPr>
        <w:t>3</w:t>
      </w:r>
      <w:r w:rsidRPr="009916DC">
        <w:rPr>
          <w:rFonts w:ascii="Trebuchet MS" w:hAnsi="Trebuchet MS"/>
          <w:i/>
          <w:iCs/>
          <w:color w:val="1F4E79" w:themeColor="accent1" w:themeShade="80"/>
          <w:sz w:val="22"/>
          <w:szCs w:val="22"/>
        </w:rPr>
        <w:t xml:space="preserve"> </w:t>
      </w:r>
      <w:r w:rsidR="00F51C65" w:rsidRPr="009916DC">
        <w:rPr>
          <w:rFonts w:ascii="Trebuchet MS" w:hAnsi="Trebuchet MS"/>
          <w:i/>
          <w:iCs/>
          <w:color w:val="1F4E79" w:themeColor="accent1" w:themeShade="80"/>
          <w:sz w:val="22"/>
          <w:szCs w:val="22"/>
        </w:rPr>
        <w:t>Reguli privind parteneriatul</w:t>
      </w:r>
      <w:bookmarkEnd w:id="67"/>
      <w:bookmarkEnd w:id="68"/>
    </w:p>
    <w:p w14:paraId="4BE854B3" w14:textId="15BEFAD9" w:rsidR="004F3697" w:rsidRPr="009916DC" w:rsidRDefault="00C92C30"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În cadrul acest</w:t>
      </w:r>
      <w:r w:rsidR="006533F2" w:rsidRPr="009916DC">
        <w:rPr>
          <w:rFonts w:ascii="Trebuchet MS" w:hAnsi="Trebuchet MS"/>
          <w:iCs/>
          <w:color w:val="1F4E79" w:themeColor="accent1" w:themeShade="80"/>
        </w:rPr>
        <w:t>or</w:t>
      </w:r>
      <w:r w:rsidRPr="009916DC">
        <w:rPr>
          <w:rFonts w:ascii="Trebuchet MS" w:hAnsi="Trebuchet MS"/>
          <w:iCs/>
          <w:color w:val="1F4E79" w:themeColor="accent1" w:themeShade="80"/>
        </w:rPr>
        <w:t xml:space="preserve"> apel</w:t>
      </w:r>
      <w:r w:rsidR="006533F2" w:rsidRPr="009916DC">
        <w:rPr>
          <w:rFonts w:ascii="Trebuchet MS" w:hAnsi="Trebuchet MS"/>
          <w:iCs/>
          <w:color w:val="1F4E79" w:themeColor="accent1" w:themeShade="80"/>
        </w:rPr>
        <w:t>uri</w:t>
      </w:r>
      <w:r w:rsidRPr="009916DC">
        <w:rPr>
          <w:rFonts w:ascii="Trebuchet MS" w:hAnsi="Trebuchet MS"/>
          <w:iCs/>
          <w:color w:val="1F4E79" w:themeColor="accent1" w:themeShade="80"/>
        </w:rPr>
        <w:t>, proiectele se pot implementa cu solicitant unic sau în parteneriat cu unul sau mai mulți parteneri.</w:t>
      </w:r>
    </w:p>
    <w:p w14:paraId="468EB9E6" w14:textId="356DD036" w:rsidR="00C92C30" w:rsidRPr="009916DC" w:rsidRDefault="000A08B8"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Î</w:t>
      </w:r>
      <w:r w:rsidR="00C92C30" w:rsidRPr="009916DC">
        <w:rPr>
          <w:rFonts w:ascii="Trebuchet MS" w:hAnsi="Trebuchet MS"/>
          <w:iCs/>
          <w:color w:val="1F4E79" w:themeColor="accent1" w:themeShade="80"/>
        </w:rPr>
        <w:t xml:space="preserve">n cazul proiectelor implementate </w:t>
      </w:r>
      <w:r w:rsidRPr="009916DC">
        <w:rPr>
          <w:rFonts w:ascii="Trebuchet MS" w:hAnsi="Trebuchet MS"/>
          <w:iCs/>
          <w:color w:val="1F4E79" w:themeColor="accent1" w:themeShade="80"/>
        </w:rPr>
        <w:t>î</w:t>
      </w:r>
      <w:r w:rsidR="00C92C30" w:rsidRPr="009916DC">
        <w:rPr>
          <w:rFonts w:ascii="Trebuchet MS" w:hAnsi="Trebuchet MS"/>
          <w:iCs/>
          <w:color w:val="1F4E79" w:themeColor="accent1" w:themeShade="80"/>
        </w:rPr>
        <w:t>n parteneriat, se va desemna obligatoriu ca lider al parteneriatului o entitate înregistrată fiscal in România.</w:t>
      </w:r>
    </w:p>
    <w:p w14:paraId="6C7E8E1C" w14:textId="299D9D50" w:rsidR="00C92C30" w:rsidRPr="009916DC" w:rsidRDefault="00C92C30"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lastRenderedPageBreak/>
        <w:t xml:space="preserve">Alegerea partenerilor este în exclusivitate de </w:t>
      </w:r>
      <w:r w:rsidR="00CA5A09" w:rsidRPr="009916DC">
        <w:rPr>
          <w:rFonts w:ascii="Trebuchet MS" w:hAnsi="Trebuchet MS"/>
          <w:iCs/>
          <w:color w:val="1F4E79" w:themeColor="accent1" w:themeShade="80"/>
        </w:rPr>
        <w:t>competența</w:t>
      </w:r>
      <w:r w:rsidRPr="009916DC">
        <w:rPr>
          <w:rFonts w:ascii="Trebuchet MS" w:hAnsi="Trebuchet MS"/>
          <w:iCs/>
          <w:color w:val="1F4E79" w:themeColor="accent1" w:themeShade="80"/>
        </w:rPr>
        <w:t xml:space="preserve"> Solicitantului, în calitate de lider al parteneriatului.</w:t>
      </w:r>
    </w:p>
    <w:p w14:paraId="4E1EB50B" w14:textId="4C6697D6" w:rsidR="00C92C30" w:rsidRPr="009916DC" w:rsidRDefault="00C92C30"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Partenerii vor fi selectați astfel încât să desfășoare activități relevante pentru domeniul proiectului, în </w:t>
      </w:r>
      <w:r w:rsidR="00CA5A09" w:rsidRPr="009916DC">
        <w:rPr>
          <w:rFonts w:ascii="Trebuchet MS" w:hAnsi="Trebuchet MS"/>
          <w:iCs/>
          <w:color w:val="1F4E79" w:themeColor="accent1" w:themeShade="80"/>
        </w:rPr>
        <w:t>funcție</w:t>
      </w:r>
      <w:r w:rsidRPr="009916DC">
        <w:rPr>
          <w:rFonts w:ascii="Trebuchet MS" w:hAnsi="Trebuchet MS"/>
          <w:iCs/>
          <w:color w:val="1F4E79" w:themeColor="accent1" w:themeShade="80"/>
        </w:rPr>
        <w:t xml:space="preserve"> de obiectivele specifice fiecărui apel de proiecte.</w:t>
      </w:r>
    </w:p>
    <w:p w14:paraId="0B143DFE" w14:textId="07F0D8B8" w:rsidR="00C92C30" w:rsidRPr="009916DC" w:rsidRDefault="00C92C30"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Pot fi selectați doar parteneri individuali, nu consorții, asociații de parteneri, grupuri de </w:t>
      </w:r>
      <w:r w:rsidR="00CA5A09" w:rsidRPr="009916DC">
        <w:rPr>
          <w:rFonts w:ascii="Trebuchet MS" w:hAnsi="Trebuchet MS"/>
          <w:iCs/>
          <w:color w:val="1F4E79" w:themeColor="accent1" w:themeShade="80"/>
        </w:rPr>
        <w:t>societăți</w:t>
      </w:r>
      <w:r w:rsidRPr="009916DC">
        <w:rPr>
          <w:rFonts w:ascii="Trebuchet MS" w:hAnsi="Trebuchet MS"/>
          <w:iCs/>
          <w:color w:val="1F4E79" w:themeColor="accent1" w:themeShade="80"/>
        </w:rPr>
        <w:t>.</w:t>
      </w:r>
    </w:p>
    <w:p w14:paraId="229AE855" w14:textId="3F0AF24F" w:rsidR="00C92C30" w:rsidRPr="009916DC" w:rsidRDefault="00C92C30"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2BCFBB0E" w14:textId="2C9891A3" w:rsidR="00C92C30" w:rsidRPr="009916DC" w:rsidRDefault="00C92C30"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Nu vor fi selectați parteneri în scopul realizării în cadrul proiectului a unor activități de tipul: dezvoltarea de aplicații </w:t>
      </w:r>
      <w:r w:rsidR="003F755B" w:rsidRPr="009916DC">
        <w:rPr>
          <w:rFonts w:ascii="Trebuchet MS" w:hAnsi="Trebuchet MS"/>
          <w:iCs/>
          <w:color w:val="1F4E79" w:themeColor="accent1" w:themeShade="80"/>
        </w:rPr>
        <w:t>și</w:t>
      </w:r>
      <w:r w:rsidRPr="009916DC">
        <w:rPr>
          <w:rFonts w:ascii="Trebuchet MS" w:hAnsi="Trebuchet MS"/>
          <w:iCs/>
          <w:color w:val="1F4E79" w:themeColor="accent1" w:themeShade="80"/>
        </w:rPr>
        <w:t xml:space="preserve"> sisteme informatice, supervizarea activităților subcontractate de beneficiar, servicii hoteliere, furnizare de bunuri, organizare evenimente, etc. Astfel de activități vor face obiectul subcontractării, respectiv contractelor de furnizare/servicii.</w:t>
      </w:r>
    </w:p>
    <w:p w14:paraId="5B47C813" w14:textId="48623FCC" w:rsidR="00C92C30" w:rsidRPr="009916DC" w:rsidRDefault="00C92C30"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În cazul proiectelor implementate in parteneriat, </w:t>
      </w:r>
      <w:r w:rsidR="003F755B" w:rsidRPr="009916DC">
        <w:rPr>
          <w:rFonts w:ascii="Trebuchet MS" w:hAnsi="Trebuchet MS"/>
          <w:iCs/>
          <w:color w:val="1F4E79" w:themeColor="accent1" w:themeShade="80"/>
        </w:rPr>
        <w:t>activitățile</w:t>
      </w:r>
      <w:r w:rsidRPr="009916DC">
        <w:rPr>
          <w:rFonts w:ascii="Trebuchet MS" w:hAnsi="Trebuchet MS"/>
          <w:iCs/>
          <w:color w:val="1F4E79" w:themeColor="accent1" w:themeShade="80"/>
        </w:rPr>
        <w:t xml:space="preserve"> de subcontractare se realizează numai de către solicitantul de </w:t>
      </w:r>
      <w:r w:rsidR="003F755B" w:rsidRPr="009916DC">
        <w:rPr>
          <w:rFonts w:ascii="Trebuchet MS" w:hAnsi="Trebuchet MS"/>
          <w:iCs/>
          <w:color w:val="1F4E79" w:themeColor="accent1" w:themeShade="80"/>
        </w:rPr>
        <w:t>finanțare</w:t>
      </w:r>
      <w:r w:rsidRPr="009916DC">
        <w:rPr>
          <w:rFonts w:ascii="Trebuchet MS" w:hAnsi="Trebuchet MS"/>
          <w:iCs/>
          <w:color w:val="1F4E79" w:themeColor="accent1" w:themeShade="80"/>
        </w:rPr>
        <w:t xml:space="preserve">/liderul de parteneriat, nu </w:t>
      </w:r>
      <w:r w:rsidR="003F755B" w:rsidRPr="009916DC">
        <w:rPr>
          <w:rFonts w:ascii="Trebuchet MS" w:hAnsi="Trebuchet MS"/>
          <w:iCs/>
          <w:color w:val="1F4E79" w:themeColor="accent1" w:themeShade="80"/>
        </w:rPr>
        <w:t>și</w:t>
      </w:r>
      <w:r w:rsidRPr="009916DC">
        <w:rPr>
          <w:rFonts w:ascii="Trebuchet MS" w:hAnsi="Trebuchet MS"/>
          <w:iCs/>
          <w:color w:val="1F4E79" w:themeColor="accent1" w:themeShade="80"/>
        </w:rPr>
        <w:t xml:space="preserve"> de către partenerul/ partenerii acestuia. Prin excepție, partenerii pot subcontracta activități/subactivități suport (de ex., organizare evenimente, pachete complete </w:t>
      </w:r>
      <w:r w:rsidR="003F755B" w:rsidRPr="009916DC">
        <w:rPr>
          <w:rFonts w:ascii="Trebuchet MS" w:hAnsi="Trebuchet MS"/>
          <w:iCs/>
          <w:color w:val="1F4E79" w:themeColor="accent1" w:themeShade="80"/>
        </w:rPr>
        <w:t>conținând</w:t>
      </w:r>
      <w:r w:rsidRPr="009916DC">
        <w:rPr>
          <w:rFonts w:ascii="Trebuchet MS" w:hAnsi="Trebuchet MS"/>
          <w:iCs/>
          <w:color w:val="1F4E79" w:themeColor="accent1" w:themeShade="80"/>
        </w:rPr>
        <w:t xml:space="preserve"> transport </w:t>
      </w:r>
      <w:r w:rsidR="003F755B" w:rsidRPr="009916DC">
        <w:rPr>
          <w:rFonts w:ascii="Trebuchet MS" w:hAnsi="Trebuchet MS"/>
          <w:iCs/>
          <w:color w:val="1F4E79" w:themeColor="accent1" w:themeShade="80"/>
        </w:rPr>
        <w:t>și</w:t>
      </w:r>
      <w:r w:rsidRPr="009916DC">
        <w:rPr>
          <w:rFonts w:ascii="Trebuchet MS" w:hAnsi="Trebuchet MS"/>
          <w:iCs/>
          <w:color w:val="1F4E79" w:themeColor="accent1" w:themeShade="80"/>
        </w:rPr>
        <w:t xml:space="preserve"> cazare a </w:t>
      </w:r>
      <w:r w:rsidR="003F755B" w:rsidRPr="009916DC">
        <w:rPr>
          <w:rFonts w:ascii="Trebuchet MS" w:hAnsi="Trebuchet MS"/>
          <w:iCs/>
          <w:color w:val="1F4E79" w:themeColor="accent1" w:themeShade="80"/>
        </w:rPr>
        <w:t>participanților</w:t>
      </w:r>
      <w:r w:rsidRPr="009916DC">
        <w:rPr>
          <w:rFonts w:ascii="Trebuchet MS" w:hAnsi="Trebuchet MS"/>
          <w:iCs/>
          <w:color w:val="1F4E79" w:themeColor="accent1" w:themeShade="80"/>
        </w:rPr>
        <w:t xml:space="preserve"> </w:t>
      </w:r>
      <w:r w:rsidR="00D17BB7" w:rsidRPr="009916DC">
        <w:rPr>
          <w:rFonts w:ascii="Trebuchet MS" w:hAnsi="Trebuchet MS"/>
          <w:iCs/>
          <w:color w:val="1F4E79" w:themeColor="accent1" w:themeShade="80"/>
        </w:rPr>
        <w:t>și</w:t>
      </w:r>
      <w:r w:rsidRPr="009916DC">
        <w:rPr>
          <w:rFonts w:ascii="Trebuchet MS" w:hAnsi="Trebuchet MS"/>
          <w:iCs/>
          <w:color w:val="1F4E79" w:themeColor="accent1" w:themeShade="80"/>
        </w:rPr>
        <w:t>/sau a personalului propriu, sonorizare, interpretariat, tipărituri), dar nu și activități relevante, pentru care au fost selectați ca parteneri, în baza expertizei în domeniu.</w:t>
      </w:r>
    </w:p>
    <w:p w14:paraId="6BD35F62" w14:textId="4BCD02F2" w:rsidR="00C92C30" w:rsidRPr="009916DC" w:rsidRDefault="00C92C30"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În distribuția bugetului proiectului (total cheltuieli eligibile) pe fiecare membru al parteneriatului, se va ține cont de faptul că, in mod obligatoriu, bugetul gestionat de liderul de parteneriat (total cheltuieli eligibile asumate de liderul de parteneriat) trebuie să fie mai mare decât bugetul gestionat de oricare alt membru al parteneriatului (total cheltuieli eligibile per partener), cu </w:t>
      </w:r>
      <w:r w:rsidR="00D17BB7" w:rsidRPr="009916DC">
        <w:rPr>
          <w:rFonts w:ascii="Trebuchet MS" w:hAnsi="Trebuchet MS"/>
          <w:iCs/>
          <w:color w:val="1F4E79" w:themeColor="accent1" w:themeShade="80"/>
        </w:rPr>
        <w:t>excepția</w:t>
      </w:r>
      <w:r w:rsidRPr="009916DC">
        <w:rPr>
          <w:rFonts w:ascii="Trebuchet MS" w:hAnsi="Trebuchet MS"/>
          <w:iCs/>
          <w:color w:val="1F4E79" w:themeColor="accent1" w:themeShade="80"/>
        </w:rPr>
        <w:t xml:space="preserve"> parteneriatelor intre instit</w:t>
      </w:r>
      <w:r w:rsidR="00110689" w:rsidRPr="009916DC">
        <w:rPr>
          <w:rFonts w:ascii="Trebuchet MS" w:hAnsi="Trebuchet MS"/>
          <w:iCs/>
          <w:color w:val="1F4E79" w:themeColor="accent1" w:themeShade="80"/>
        </w:rPr>
        <w:t>uț</w:t>
      </w:r>
      <w:r w:rsidRPr="009916DC">
        <w:rPr>
          <w:rFonts w:ascii="Trebuchet MS" w:hAnsi="Trebuchet MS"/>
          <w:iCs/>
          <w:color w:val="1F4E79" w:themeColor="accent1" w:themeShade="80"/>
        </w:rPr>
        <w:t xml:space="preserve">iile publice. </w:t>
      </w:r>
    </w:p>
    <w:p w14:paraId="26FF34AE" w14:textId="4C175270" w:rsidR="00C92C30" w:rsidRPr="009916DC" w:rsidRDefault="00C92C30"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Indiferent de numărul partenerilor </w:t>
      </w:r>
      <w:r w:rsidR="003F755B" w:rsidRPr="009916DC">
        <w:rPr>
          <w:rFonts w:ascii="Trebuchet MS" w:hAnsi="Trebuchet MS"/>
          <w:iCs/>
          <w:color w:val="1F4E79" w:themeColor="accent1" w:themeShade="80"/>
        </w:rPr>
        <w:t>implicați</w:t>
      </w:r>
      <w:r w:rsidRPr="009916DC">
        <w:rPr>
          <w:rFonts w:ascii="Trebuchet MS" w:hAnsi="Trebuchet MS"/>
          <w:iCs/>
          <w:color w:val="1F4E79" w:themeColor="accent1" w:themeShade="80"/>
        </w:rPr>
        <w:t xml:space="preserve"> în implementarea unui proiect, va fi semnat un singur Acord de parteneriat între </w:t>
      </w:r>
      <w:r w:rsidR="003F755B" w:rsidRPr="009916DC">
        <w:rPr>
          <w:rFonts w:ascii="Trebuchet MS" w:hAnsi="Trebuchet MS"/>
          <w:iCs/>
          <w:color w:val="1F4E79" w:themeColor="accent1" w:themeShade="80"/>
        </w:rPr>
        <w:t>toți</w:t>
      </w:r>
      <w:r w:rsidRPr="009916DC">
        <w:rPr>
          <w:rFonts w:ascii="Trebuchet MS" w:hAnsi="Trebuchet MS"/>
          <w:iCs/>
          <w:color w:val="1F4E79" w:themeColor="accent1" w:themeShade="80"/>
        </w:rPr>
        <w:t xml:space="preserve"> partenerii (Anexa 1 Acord de parteneriat la Ghidul Solicitantului – Condiții generale </w:t>
      </w:r>
      <w:r w:rsidR="00247E02" w:rsidRPr="009916DC">
        <w:rPr>
          <w:rFonts w:ascii="Trebuchet MS" w:hAnsi="Trebuchet MS"/>
          <w:iCs/>
          <w:color w:val="1F4E79" w:themeColor="accent1" w:themeShade="80"/>
        </w:rPr>
        <w:t>PEO</w:t>
      </w:r>
      <w:r w:rsidRPr="009916DC">
        <w:rPr>
          <w:rFonts w:ascii="Trebuchet MS" w:hAnsi="Trebuchet MS"/>
          <w:iCs/>
          <w:color w:val="1F4E79" w:themeColor="accent1" w:themeShade="80"/>
        </w:rPr>
        <w:t xml:space="preserve"> 2021-2027). Proiectelor implementate în parteneriat li se aplică dispozițiile Ordonanței de urgență a Guvernului nr. 133/2021.</w:t>
      </w:r>
    </w:p>
    <w:p w14:paraId="2794B747" w14:textId="109CCB3A" w:rsidR="00C92C30" w:rsidRPr="009916DC" w:rsidRDefault="00C92C30"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În vederea stabilirii unui parteneriat, solicitanții publici și privați care intenționează să intre într-o relație de parteneriat vor elabora o Notă justificativă care va conține o analiză a valorii</w:t>
      </w:r>
      <w:r w:rsidRPr="009916DC">
        <w:rPr>
          <w:rFonts w:ascii="Trebuchet MS" w:hAnsi="Trebuchet MS"/>
          <w:i/>
          <w:color w:val="1F4E79" w:themeColor="accent1" w:themeShade="80"/>
        </w:rPr>
        <w:t xml:space="preserve"> </w:t>
      </w:r>
      <w:r w:rsidRPr="009916DC">
        <w:rPr>
          <w:rFonts w:ascii="Trebuchet MS" w:hAnsi="Trebuchet MS"/>
          <w:iCs/>
          <w:color w:val="1F4E79" w:themeColor="accent1" w:themeShade="80"/>
        </w:rPr>
        <w:t>adăugate a parteneriatului în ceea ce privește utilizarea eficientă a fondurilor și in care vor fi precizate, pentru fiecare partener in parte, rolul si responsabilit</w:t>
      </w:r>
      <w:r w:rsidR="00110689" w:rsidRPr="009916DC">
        <w:rPr>
          <w:rFonts w:ascii="Trebuchet MS" w:hAnsi="Trebuchet MS"/>
          <w:iCs/>
          <w:color w:val="1F4E79" w:themeColor="accent1" w:themeShade="80"/>
        </w:rPr>
        <w:t>ăț</w:t>
      </w:r>
      <w:r w:rsidRPr="009916DC">
        <w:rPr>
          <w:rFonts w:ascii="Trebuchet MS" w:hAnsi="Trebuchet MS"/>
          <w:iCs/>
          <w:color w:val="1F4E79" w:themeColor="accent1" w:themeShade="80"/>
        </w:rPr>
        <w:t>ile, contribuția și expertiza/ experiența relevantă pentru implementarea proiectului.</w:t>
      </w:r>
    </w:p>
    <w:p w14:paraId="5317FEB1" w14:textId="7874027F" w:rsidR="00C92C30" w:rsidRPr="009916DC" w:rsidRDefault="00C92C30"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5A92B31A" w14:textId="77777777" w:rsidR="00C92C30" w:rsidRPr="009916DC" w:rsidRDefault="00C92C30"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Atât Solicitantul cât și fiecare Partener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2765C668" w14:textId="77777777" w:rsidR="0005716A" w:rsidRPr="009916DC" w:rsidRDefault="0005716A" w:rsidP="000A08B8">
      <w:pPr>
        <w:spacing w:after="0" w:line="240" w:lineRule="auto"/>
        <w:jc w:val="both"/>
        <w:rPr>
          <w:rFonts w:ascii="Trebuchet MS" w:hAnsi="Trebuchet MS"/>
          <w:iCs/>
          <w:color w:val="1F4E79" w:themeColor="accent1" w:themeShade="80"/>
        </w:rPr>
      </w:pPr>
    </w:p>
    <w:p w14:paraId="388E9D34" w14:textId="36696B94" w:rsidR="00EF15DA" w:rsidRPr="009916DC"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69" w:name="_Toc133919175"/>
      <w:bookmarkStart w:id="70" w:name="_Toc134204914"/>
      <w:bookmarkStart w:id="71" w:name="_Hlk132881686"/>
      <w:r w:rsidRPr="009916DC">
        <w:rPr>
          <w:rFonts w:ascii="Trebuchet MS" w:hAnsi="Trebuchet MS"/>
          <w:i/>
          <w:iCs/>
          <w:color w:val="1F4E79" w:themeColor="accent1" w:themeShade="80"/>
          <w:sz w:val="22"/>
          <w:szCs w:val="22"/>
        </w:rPr>
        <w:t>4.1</w:t>
      </w:r>
      <w:r w:rsidR="00F312F6" w:rsidRPr="009916DC">
        <w:rPr>
          <w:rFonts w:ascii="Trebuchet MS" w:hAnsi="Trebuchet MS"/>
          <w:i/>
          <w:iCs/>
          <w:color w:val="1F4E79" w:themeColor="accent1" w:themeShade="80"/>
          <w:sz w:val="22"/>
          <w:szCs w:val="22"/>
        </w:rPr>
        <w:t>4</w:t>
      </w:r>
      <w:r w:rsidRPr="009916DC">
        <w:rPr>
          <w:rFonts w:ascii="Trebuchet MS" w:hAnsi="Trebuchet MS"/>
          <w:i/>
          <w:iCs/>
          <w:color w:val="1F4E79" w:themeColor="accent1" w:themeShade="80"/>
          <w:sz w:val="22"/>
          <w:szCs w:val="22"/>
        </w:rPr>
        <w:t xml:space="preserve"> </w:t>
      </w:r>
      <w:r w:rsidR="00EF15DA" w:rsidRPr="009916DC">
        <w:rPr>
          <w:rFonts w:ascii="Trebuchet MS" w:hAnsi="Trebuchet MS"/>
          <w:i/>
          <w:iCs/>
          <w:color w:val="1F4E79" w:themeColor="accent1" w:themeShade="80"/>
          <w:sz w:val="22"/>
          <w:szCs w:val="22"/>
        </w:rPr>
        <w:t>Teme orizontale</w:t>
      </w:r>
      <w:bookmarkEnd w:id="69"/>
      <w:bookmarkEnd w:id="70"/>
    </w:p>
    <w:p w14:paraId="05E0773C" w14:textId="1870CDB3" w:rsidR="00110689" w:rsidRPr="009916DC" w:rsidRDefault="00110689"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În conformitate cu prevederile art. 9 alin. (1) din Regulamentul UE nr. 2021</w:t>
      </w:r>
      <w:r w:rsidR="005F042D" w:rsidRPr="009916DC">
        <w:rPr>
          <w:rFonts w:ascii="Trebuchet MS" w:hAnsi="Trebuchet MS"/>
          <w:iCs/>
          <w:color w:val="1F4E79" w:themeColor="accent1" w:themeShade="80"/>
        </w:rPr>
        <w:t>/1060</w:t>
      </w:r>
      <w:r w:rsidRPr="009916DC">
        <w:rPr>
          <w:rFonts w:ascii="Trebuchet MS" w:hAnsi="Trebuchet MS"/>
          <w:iCs/>
          <w:color w:val="1F4E79" w:themeColor="accent1" w:themeShade="80"/>
        </w:rPr>
        <w:t xml:space="preserve"> și cu prevederile articolelor 6 și 28 din Regulamentul UE nr. 1057/2021 atât în pregătirea și implementarea operațiunilor beneficiarul trebuie să asigure respectarea principiilor și temelor orizontale:</w:t>
      </w:r>
    </w:p>
    <w:p w14:paraId="0F4ADCD7" w14:textId="5FD363CC" w:rsidR="00110689" w:rsidRPr="009916DC" w:rsidRDefault="00110689" w:rsidP="000A08B8">
      <w:pPr>
        <w:pStyle w:val="ListParagraph"/>
        <w:tabs>
          <w:tab w:val="left" w:pos="284"/>
        </w:tabs>
        <w:spacing w:after="0" w:line="240" w:lineRule="auto"/>
        <w:ind w:left="0"/>
        <w:jc w:val="both"/>
        <w:rPr>
          <w:rFonts w:ascii="Trebuchet MS" w:hAnsi="Trebuchet MS"/>
          <w:iCs/>
          <w:color w:val="1F4E79" w:themeColor="accent1" w:themeShade="80"/>
        </w:rPr>
      </w:pPr>
      <w:r w:rsidRPr="009916DC">
        <w:rPr>
          <w:rFonts w:ascii="Trebuchet MS" w:hAnsi="Trebuchet MS"/>
          <w:iCs/>
          <w:color w:val="1F4E79" w:themeColor="accent1" w:themeShade="80"/>
        </w:rPr>
        <w:t>•</w:t>
      </w:r>
      <w:r w:rsidRPr="009916DC">
        <w:rPr>
          <w:rFonts w:ascii="Trebuchet MS" w:hAnsi="Trebuchet MS"/>
          <w:iCs/>
          <w:color w:val="1F4E79" w:themeColor="accent1" w:themeShade="80"/>
        </w:rPr>
        <w:tab/>
        <w:t xml:space="preserve">Egalitatea de șanse și de tratament între femei și bărbați și integrarea perspectivei de gen. Se vor prezenta în Cererea de finanțare măsurile concrete ce vor fi implementate în vederea asigurării </w:t>
      </w:r>
      <w:r w:rsidR="00D17BB7" w:rsidRPr="009916DC">
        <w:rPr>
          <w:rFonts w:ascii="Trebuchet MS" w:hAnsi="Trebuchet MS"/>
          <w:iCs/>
          <w:color w:val="1F4E79" w:themeColor="accent1" w:themeShade="80"/>
        </w:rPr>
        <w:t>respectării</w:t>
      </w:r>
      <w:r w:rsidRPr="009916DC">
        <w:rPr>
          <w:rFonts w:ascii="Trebuchet MS" w:hAnsi="Trebuchet MS"/>
          <w:iCs/>
          <w:color w:val="1F4E79" w:themeColor="accent1" w:themeShade="80"/>
        </w:rPr>
        <w:t xml:space="preserve"> principiului și prevederilor legale naționale și comunitare cu privire la egalitatea de șanse și de tratament între femei și bărbați și integrarea perspectivei de gen.</w:t>
      </w:r>
    </w:p>
    <w:p w14:paraId="4606E5BE" w14:textId="350296F4" w:rsidR="00110689" w:rsidRPr="009916DC" w:rsidRDefault="00110689" w:rsidP="000A08B8">
      <w:pPr>
        <w:pStyle w:val="ListParagraph"/>
        <w:tabs>
          <w:tab w:val="left" w:pos="284"/>
        </w:tabs>
        <w:spacing w:after="0" w:line="240" w:lineRule="auto"/>
        <w:ind w:left="0"/>
        <w:jc w:val="both"/>
        <w:rPr>
          <w:rFonts w:ascii="Trebuchet MS" w:hAnsi="Trebuchet MS"/>
          <w:iCs/>
          <w:color w:val="1F4E79" w:themeColor="accent1" w:themeShade="80"/>
        </w:rPr>
      </w:pPr>
      <w:r w:rsidRPr="009916DC">
        <w:rPr>
          <w:rFonts w:ascii="Trebuchet MS" w:hAnsi="Trebuchet MS"/>
          <w:iCs/>
          <w:color w:val="1F4E79" w:themeColor="accent1" w:themeShade="80"/>
        </w:rPr>
        <w:lastRenderedPageBreak/>
        <w:t>•</w:t>
      </w:r>
      <w:r w:rsidRPr="009916DC">
        <w:rPr>
          <w:rFonts w:ascii="Trebuchet MS" w:hAnsi="Trebuchet MS"/>
          <w:iCs/>
          <w:color w:val="1F4E79" w:themeColor="accent1" w:themeShade="80"/>
        </w:rPr>
        <w:tab/>
        <w:t xml:space="preserve">Nediscriminarea și prevenirea oricărei forme de discriminare pe criterii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w:t>
      </w:r>
      <w:r w:rsidR="00D17BB7" w:rsidRPr="009916DC">
        <w:rPr>
          <w:rFonts w:ascii="Trebuchet MS" w:hAnsi="Trebuchet MS"/>
          <w:iCs/>
          <w:color w:val="1F4E79" w:themeColor="accent1" w:themeShade="80"/>
        </w:rPr>
        <w:t>condiții</w:t>
      </w:r>
      <w:r w:rsidRPr="009916DC">
        <w:rPr>
          <w:rFonts w:ascii="Trebuchet MS" w:hAnsi="Trebuchet MS"/>
          <w:iCs/>
          <w:color w:val="1F4E79" w:themeColor="accent1" w:themeShade="80"/>
        </w:rPr>
        <w:t xml:space="preserve"> de egalitate, a drepturilor omului </w:t>
      </w:r>
      <w:r w:rsidR="00D17BB7" w:rsidRPr="009916DC">
        <w:rPr>
          <w:rFonts w:ascii="Trebuchet MS" w:hAnsi="Trebuchet MS"/>
          <w:iCs/>
          <w:color w:val="1F4E79" w:themeColor="accent1" w:themeShade="80"/>
        </w:rPr>
        <w:t>ș</w:t>
      </w:r>
      <w:r w:rsidRPr="009916DC">
        <w:rPr>
          <w:rFonts w:ascii="Trebuchet MS" w:hAnsi="Trebuchet MS"/>
          <w:iCs/>
          <w:color w:val="1F4E79" w:themeColor="accent1" w:themeShade="80"/>
        </w:rPr>
        <w:t xml:space="preserve">i a libertăţilor fundamentale sau a drepturilor recunoscute de lege, în domeniul politic, economic, social </w:t>
      </w:r>
      <w:r w:rsidR="00D17BB7" w:rsidRPr="009916DC">
        <w:rPr>
          <w:rFonts w:ascii="Trebuchet MS" w:hAnsi="Trebuchet MS"/>
          <w:iCs/>
          <w:color w:val="1F4E79" w:themeColor="accent1" w:themeShade="80"/>
        </w:rPr>
        <w:t>ș</w:t>
      </w:r>
      <w:r w:rsidRPr="009916DC">
        <w:rPr>
          <w:rFonts w:ascii="Trebuchet MS" w:hAnsi="Trebuchet MS"/>
          <w:iCs/>
          <w:color w:val="1F4E79" w:themeColor="accent1" w:themeShade="80"/>
        </w:rPr>
        <w:t xml:space="preserve">i cultural sau în orice alte domenii ale vieţii publice. Se vor prezenta în Cererea de finanțare măsurile concrete ce vor fi implementate în vederea asigurării </w:t>
      </w:r>
      <w:r w:rsidR="00D17BB7" w:rsidRPr="009916DC">
        <w:rPr>
          <w:rFonts w:ascii="Trebuchet MS" w:hAnsi="Trebuchet MS"/>
          <w:iCs/>
          <w:color w:val="1F4E79" w:themeColor="accent1" w:themeShade="80"/>
        </w:rPr>
        <w:t>respectării</w:t>
      </w:r>
      <w:r w:rsidRPr="009916DC">
        <w:rPr>
          <w:rFonts w:ascii="Trebuchet MS" w:hAnsi="Trebuchet MS"/>
          <w:iCs/>
          <w:color w:val="1F4E79" w:themeColor="accent1" w:themeShade="80"/>
        </w:rPr>
        <w:t xml:space="preserve"> principiului și prevederilor legale naționale și comunitare cu privire la prevenirea oricăror forme de discriminare.</w:t>
      </w:r>
    </w:p>
    <w:p w14:paraId="0858CE07" w14:textId="571EFD0C" w:rsidR="0056602E" w:rsidRPr="009916DC" w:rsidRDefault="00110689" w:rsidP="000A08B8">
      <w:pPr>
        <w:pStyle w:val="ListParagraph"/>
        <w:tabs>
          <w:tab w:val="left" w:pos="284"/>
        </w:tabs>
        <w:spacing w:after="0" w:line="240" w:lineRule="auto"/>
        <w:ind w:left="0"/>
        <w:jc w:val="both"/>
        <w:rPr>
          <w:rFonts w:ascii="Trebuchet MS" w:hAnsi="Trebuchet MS"/>
          <w:iCs/>
          <w:color w:val="1F4E79" w:themeColor="accent1" w:themeShade="80"/>
        </w:rPr>
      </w:pPr>
      <w:r w:rsidRPr="009916DC">
        <w:rPr>
          <w:rFonts w:ascii="Trebuchet MS" w:hAnsi="Trebuchet MS"/>
          <w:iCs/>
          <w:color w:val="1F4E79" w:themeColor="accent1" w:themeShade="80"/>
        </w:rPr>
        <w:t>•</w:t>
      </w:r>
      <w:r w:rsidRPr="009916DC">
        <w:rPr>
          <w:rFonts w:ascii="Trebuchet MS" w:hAnsi="Trebuchet MS"/>
          <w:iCs/>
          <w:color w:val="1F4E79" w:themeColor="accent1" w:themeShade="80"/>
        </w:rPr>
        <w:tab/>
        <w:t>Accesibilitatea pentru persoanele cu dizabilități. Se vor prezenta în Cererea de finanțare măsurile concrete ce vor fi implementate în vederea asigurării accesibilității persoanelor cu dizabilități în toate spațiile în care se desfă</w:t>
      </w:r>
      <w:r w:rsidR="0056602E" w:rsidRPr="009916DC">
        <w:rPr>
          <w:rFonts w:ascii="Trebuchet MS" w:hAnsi="Trebuchet MS"/>
          <w:iCs/>
          <w:color w:val="1F4E79" w:themeColor="accent1" w:themeShade="80"/>
        </w:rPr>
        <w:t>ș</w:t>
      </w:r>
      <w:r w:rsidRPr="009916DC">
        <w:rPr>
          <w:rFonts w:ascii="Trebuchet MS" w:hAnsi="Trebuchet MS"/>
          <w:iCs/>
          <w:color w:val="1F4E79" w:themeColor="accent1" w:themeShade="80"/>
        </w:rPr>
        <w:t>oară operațiunea.</w:t>
      </w:r>
    </w:p>
    <w:p w14:paraId="0A3BF13A" w14:textId="51E4AA8C" w:rsidR="00346402" w:rsidRPr="009916DC" w:rsidRDefault="00110689" w:rsidP="000A08B8">
      <w:pPr>
        <w:pStyle w:val="ListParagraph"/>
        <w:numPr>
          <w:ilvl w:val="0"/>
          <w:numId w:val="3"/>
        </w:numPr>
        <w:tabs>
          <w:tab w:val="left" w:pos="284"/>
        </w:tabs>
        <w:spacing w:after="0" w:line="240" w:lineRule="auto"/>
        <w:ind w:left="0" w:firstLine="0"/>
        <w:jc w:val="both"/>
        <w:rPr>
          <w:rFonts w:ascii="Trebuchet MS" w:hAnsi="Trebuchet MS"/>
          <w:i/>
          <w:color w:val="1F4E79" w:themeColor="accent1" w:themeShade="80"/>
        </w:rPr>
      </w:pPr>
      <w:r w:rsidRPr="009916DC">
        <w:rPr>
          <w:rFonts w:ascii="Trebuchet MS" w:hAnsi="Trebuchet MS"/>
          <w:iCs/>
          <w:color w:val="1F4E79" w:themeColor="accent1" w:themeShade="80"/>
        </w:rPr>
        <w:t>Dezvoltarea durabilă.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9916DC">
        <w:rPr>
          <w:rFonts w:ascii="Trebuchet MS" w:hAnsi="Trebuchet MS"/>
          <w:i/>
          <w:color w:val="1F4E79" w:themeColor="accent1" w:themeShade="80"/>
        </w:rPr>
        <w:t>.</w:t>
      </w:r>
    </w:p>
    <w:p w14:paraId="72A5B610" w14:textId="77777777" w:rsidR="00346402" w:rsidRPr="009916DC" w:rsidRDefault="00346402" w:rsidP="000A08B8">
      <w:pPr>
        <w:pStyle w:val="ListParagraph"/>
        <w:spacing w:after="0" w:line="240" w:lineRule="auto"/>
        <w:ind w:left="0"/>
        <w:jc w:val="both"/>
        <w:rPr>
          <w:rFonts w:ascii="Trebuchet MS" w:hAnsi="Trebuchet MS"/>
          <w:i/>
          <w:color w:val="1F4E79" w:themeColor="accent1" w:themeShade="80"/>
        </w:rPr>
      </w:pPr>
    </w:p>
    <w:p w14:paraId="19032B38" w14:textId="0B721C92" w:rsidR="00C56104" w:rsidRPr="009916DC"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72" w:name="_Toc133919176"/>
      <w:bookmarkStart w:id="73" w:name="_Toc134204915"/>
      <w:bookmarkEnd w:id="71"/>
      <w:r w:rsidRPr="009916DC">
        <w:rPr>
          <w:rFonts w:ascii="Trebuchet MS" w:hAnsi="Trebuchet MS"/>
          <w:i/>
          <w:iCs/>
          <w:color w:val="1F4E79" w:themeColor="accent1" w:themeShade="80"/>
          <w:sz w:val="22"/>
          <w:szCs w:val="22"/>
        </w:rPr>
        <w:t>4.1</w:t>
      </w:r>
      <w:r w:rsidR="00F312F6" w:rsidRPr="009916DC">
        <w:rPr>
          <w:rFonts w:ascii="Trebuchet MS" w:hAnsi="Trebuchet MS"/>
          <w:i/>
          <w:iCs/>
          <w:color w:val="1F4E79" w:themeColor="accent1" w:themeShade="80"/>
          <w:sz w:val="22"/>
          <w:szCs w:val="22"/>
        </w:rPr>
        <w:t>5</w:t>
      </w:r>
      <w:r w:rsidRPr="009916DC">
        <w:rPr>
          <w:rFonts w:ascii="Trebuchet MS" w:hAnsi="Trebuchet MS"/>
          <w:i/>
          <w:iCs/>
          <w:color w:val="1F4E79" w:themeColor="accent1" w:themeShade="80"/>
          <w:sz w:val="22"/>
          <w:szCs w:val="22"/>
        </w:rPr>
        <w:t xml:space="preserve"> </w:t>
      </w:r>
      <w:r w:rsidR="00C56104" w:rsidRPr="009916DC">
        <w:rPr>
          <w:rFonts w:ascii="Trebuchet MS" w:hAnsi="Trebuchet MS"/>
          <w:i/>
          <w:iCs/>
          <w:color w:val="1F4E79" w:themeColor="accent1" w:themeShade="80"/>
          <w:sz w:val="22"/>
          <w:szCs w:val="22"/>
        </w:rPr>
        <w:t>Aspecte de mediu. Schimbări climatice</w:t>
      </w:r>
      <w:bookmarkEnd w:id="72"/>
      <w:bookmarkEnd w:id="73"/>
      <w:r w:rsidR="00C56104" w:rsidRPr="009916DC">
        <w:rPr>
          <w:rFonts w:ascii="Trebuchet MS" w:hAnsi="Trebuchet MS"/>
          <w:i/>
          <w:iCs/>
          <w:color w:val="1F4E79" w:themeColor="accent1" w:themeShade="80"/>
          <w:sz w:val="22"/>
          <w:szCs w:val="22"/>
        </w:rPr>
        <w:t xml:space="preserve"> </w:t>
      </w:r>
    </w:p>
    <w:p w14:paraId="2E4039D5" w14:textId="50093901" w:rsidR="004F3697" w:rsidRPr="009916DC" w:rsidRDefault="0005716A" w:rsidP="000A08B8">
      <w:pPr>
        <w:spacing w:after="0" w:line="240" w:lineRule="auto"/>
        <w:ind w:left="1068" w:firstLine="348"/>
        <w:rPr>
          <w:rFonts w:ascii="Trebuchet MS" w:hAnsi="Trebuchet MS"/>
          <w:iCs/>
          <w:color w:val="1F4E79" w:themeColor="accent1" w:themeShade="80"/>
        </w:rPr>
      </w:pPr>
      <w:r w:rsidRPr="009916DC">
        <w:rPr>
          <w:rFonts w:ascii="Trebuchet MS" w:hAnsi="Trebuchet MS"/>
          <w:iCs/>
          <w:color w:val="1F4E79" w:themeColor="accent1" w:themeShade="80"/>
        </w:rPr>
        <w:t>Nu este cazul.</w:t>
      </w:r>
    </w:p>
    <w:p w14:paraId="22C04073" w14:textId="77777777" w:rsidR="00A12661" w:rsidRPr="009916DC" w:rsidRDefault="00A12661" w:rsidP="000A08B8">
      <w:pPr>
        <w:spacing w:after="0" w:line="240" w:lineRule="auto"/>
        <w:ind w:left="360"/>
        <w:rPr>
          <w:rFonts w:ascii="Trebuchet MS" w:hAnsi="Trebuchet MS"/>
          <w:iCs/>
          <w:color w:val="1F4E79" w:themeColor="accent1" w:themeShade="80"/>
        </w:rPr>
      </w:pPr>
    </w:p>
    <w:p w14:paraId="36A2CEBC" w14:textId="38B59093" w:rsidR="003048E0" w:rsidRPr="009916DC"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74" w:name="_Toc133919177"/>
      <w:bookmarkStart w:id="75" w:name="_Toc134204916"/>
      <w:r w:rsidRPr="009916DC">
        <w:rPr>
          <w:rFonts w:ascii="Trebuchet MS" w:hAnsi="Trebuchet MS"/>
          <w:i/>
          <w:iCs/>
          <w:color w:val="1F4E79" w:themeColor="accent1" w:themeShade="80"/>
          <w:sz w:val="22"/>
          <w:szCs w:val="22"/>
        </w:rPr>
        <w:t>4.1</w:t>
      </w:r>
      <w:r w:rsidR="00F312F6" w:rsidRPr="009916DC">
        <w:rPr>
          <w:rFonts w:ascii="Trebuchet MS" w:hAnsi="Trebuchet MS"/>
          <w:i/>
          <w:iCs/>
          <w:color w:val="1F4E79" w:themeColor="accent1" w:themeShade="80"/>
          <w:sz w:val="22"/>
          <w:szCs w:val="22"/>
        </w:rPr>
        <w:t>6</w:t>
      </w:r>
      <w:r w:rsidRPr="009916DC">
        <w:rPr>
          <w:rFonts w:ascii="Trebuchet MS" w:hAnsi="Trebuchet MS"/>
          <w:i/>
          <w:iCs/>
          <w:color w:val="1F4E79" w:themeColor="accent1" w:themeShade="80"/>
          <w:sz w:val="22"/>
          <w:szCs w:val="22"/>
        </w:rPr>
        <w:t xml:space="preserve"> </w:t>
      </w:r>
      <w:r w:rsidR="003048E0" w:rsidRPr="009916DC">
        <w:rPr>
          <w:rFonts w:ascii="Trebuchet MS" w:hAnsi="Trebuchet MS"/>
          <w:i/>
          <w:iCs/>
          <w:color w:val="1F4E79" w:themeColor="accent1" w:themeShade="80"/>
          <w:sz w:val="22"/>
          <w:szCs w:val="22"/>
        </w:rPr>
        <w:t>Caracterul durabil al proiectului</w:t>
      </w:r>
      <w:bookmarkEnd w:id="74"/>
      <w:bookmarkEnd w:id="75"/>
    </w:p>
    <w:p w14:paraId="34BE0E3D" w14:textId="544D26D6" w:rsidR="004F3697" w:rsidRPr="009916DC" w:rsidRDefault="002C0F70"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După finalizarea perioadei de implementare, se menține obligația Beneficiarului și a membrilor Parteneriatului de a asigura sustenabilitatea si durabilitatea proiectului, conform specificațiilor asumate în cererea de finanțare, de a păstra toate documentele în legătură cu utilizarea finanțării pe perioada stabilita in contractual de </w:t>
      </w:r>
      <w:r w:rsidR="008B26DA" w:rsidRPr="009916DC">
        <w:rPr>
          <w:rFonts w:ascii="Trebuchet MS" w:hAnsi="Trebuchet MS"/>
          <w:iCs/>
          <w:color w:val="1F4E79" w:themeColor="accent1" w:themeShade="80"/>
        </w:rPr>
        <w:t>finanțare</w:t>
      </w:r>
      <w:r w:rsidRPr="009916DC">
        <w:rPr>
          <w:rFonts w:ascii="Trebuchet MS" w:hAnsi="Trebuchet MS"/>
          <w:iCs/>
          <w:color w:val="1F4E79" w:themeColor="accent1" w:themeShade="80"/>
        </w:rPr>
        <w:t xml:space="preserve"> și se menține </w:t>
      </w:r>
      <w:r w:rsidR="008B26DA" w:rsidRPr="009916DC">
        <w:rPr>
          <w:rFonts w:ascii="Trebuchet MS" w:hAnsi="Trebuchet MS"/>
          <w:iCs/>
          <w:color w:val="1F4E79" w:themeColor="accent1" w:themeShade="80"/>
        </w:rPr>
        <w:t>obligația</w:t>
      </w:r>
      <w:r w:rsidRPr="009916DC">
        <w:rPr>
          <w:rFonts w:ascii="Trebuchet MS" w:hAnsi="Trebuchet MS"/>
          <w:iCs/>
          <w:color w:val="1F4E79" w:themeColor="accent1" w:themeShade="80"/>
        </w:rPr>
        <w:t xml:space="preserve"> obligația de a pune la dispoziția AM </w:t>
      </w:r>
      <w:r w:rsidR="00247E02" w:rsidRPr="009916DC">
        <w:rPr>
          <w:rFonts w:ascii="Trebuchet MS" w:hAnsi="Trebuchet MS"/>
          <w:iCs/>
          <w:color w:val="1F4E79" w:themeColor="accent1" w:themeShade="80"/>
        </w:rPr>
        <w:t>PEO</w:t>
      </w:r>
      <w:r w:rsidRPr="009916DC">
        <w:rPr>
          <w:rFonts w:ascii="Trebuchet MS" w:hAnsi="Trebuchet MS"/>
          <w:iCs/>
          <w:color w:val="1F4E79" w:themeColor="accent1" w:themeShade="80"/>
        </w:rPr>
        <w:t xml:space="preserve"> / OI </w:t>
      </w:r>
      <w:r w:rsidR="00247E02" w:rsidRPr="009916DC">
        <w:rPr>
          <w:rFonts w:ascii="Trebuchet MS" w:hAnsi="Trebuchet MS"/>
          <w:iCs/>
          <w:color w:val="1F4E79" w:themeColor="accent1" w:themeShade="80"/>
        </w:rPr>
        <w:t>PEO</w:t>
      </w:r>
      <w:r w:rsidRPr="009916DC">
        <w:rPr>
          <w:rFonts w:ascii="Trebuchet MS" w:hAnsi="Trebuchet MS"/>
          <w:iCs/>
          <w:color w:val="1F4E79" w:themeColor="accent1" w:themeShade="80"/>
        </w:rPr>
        <w:t xml:space="preserve"> delegat, Autorității de Certificare şi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5F1E9EC6" w14:textId="77777777" w:rsidR="004F3697" w:rsidRPr="009916DC" w:rsidRDefault="004F3697" w:rsidP="000A08B8">
      <w:pPr>
        <w:pStyle w:val="ListParagraph"/>
        <w:spacing w:after="0" w:line="240" w:lineRule="auto"/>
        <w:ind w:left="1080"/>
        <w:rPr>
          <w:rFonts w:ascii="Trebuchet MS" w:hAnsi="Trebuchet MS"/>
          <w:i/>
          <w:color w:val="1F4E79" w:themeColor="accent1" w:themeShade="80"/>
        </w:rPr>
      </w:pPr>
    </w:p>
    <w:p w14:paraId="1F91DFB7" w14:textId="22F80C60" w:rsidR="004F3697" w:rsidRPr="009916DC"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76" w:name="_Toc133919178"/>
      <w:bookmarkStart w:id="77" w:name="_Toc134204917"/>
      <w:bookmarkStart w:id="78" w:name="_Hlk132976018"/>
      <w:r w:rsidRPr="009916DC">
        <w:rPr>
          <w:rFonts w:ascii="Trebuchet MS" w:hAnsi="Trebuchet MS"/>
          <w:i/>
          <w:iCs/>
          <w:color w:val="1F4E79" w:themeColor="accent1" w:themeShade="80"/>
          <w:sz w:val="22"/>
          <w:szCs w:val="22"/>
        </w:rPr>
        <w:t>4.1</w:t>
      </w:r>
      <w:r w:rsidR="00F312F6" w:rsidRPr="009916DC">
        <w:rPr>
          <w:rFonts w:ascii="Trebuchet MS" w:hAnsi="Trebuchet MS"/>
          <w:i/>
          <w:iCs/>
          <w:color w:val="1F4E79" w:themeColor="accent1" w:themeShade="80"/>
          <w:sz w:val="22"/>
          <w:szCs w:val="22"/>
        </w:rPr>
        <w:t>7</w:t>
      </w:r>
      <w:r w:rsidRPr="009916DC">
        <w:rPr>
          <w:rFonts w:ascii="Trebuchet MS" w:hAnsi="Trebuchet MS"/>
          <w:i/>
          <w:iCs/>
          <w:color w:val="1F4E79" w:themeColor="accent1" w:themeShade="80"/>
          <w:sz w:val="22"/>
          <w:szCs w:val="22"/>
        </w:rPr>
        <w:t xml:space="preserve"> </w:t>
      </w:r>
      <w:r w:rsidR="00117C76" w:rsidRPr="009916DC">
        <w:rPr>
          <w:rFonts w:ascii="Trebuchet MS" w:hAnsi="Trebuchet MS"/>
          <w:i/>
          <w:iCs/>
          <w:color w:val="1F4E79" w:themeColor="accent1" w:themeShade="80"/>
          <w:sz w:val="22"/>
          <w:szCs w:val="22"/>
        </w:rPr>
        <w:t>Teme secundare</w:t>
      </w:r>
      <w:bookmarkEnd w:id="76"/>
      <w:bookmarkEnd w:id="77"/>
    </w:p>
    <w:p w14:paraId="515142FE" w14:textId="1E66D4DE" w:rsidR="00110689" w:rsidRPr="009916DC" w:rsidRDefault="00110689"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În conformitate cu prevederile art. 9 alin. (1) din Regulamentul UE nr. 2021</w:t>
      </w:r>
      <w:r w:rsidR="005F042D" w:rsidRPr="009916DC">
        <w:rPr>
          <w:rFonts w:ascii="Trebuchet MS" w:hAnsi="Trebuchet MS"/>
          <w:iCs/>
          <w:color w:val="1F4E79" w:themeColor="accent1" w:themeShade="80"/>
        </w:rPr>
        <w:t>/1060</w:t>
      </w:r>
      <w:r w:rsidRPr="009916DC">
        <w:rPr>
          <w:rFonts w:ascii="Trebuchet MS" w:hAnsi="Trebuchet MS"/>
          <w:iCs/>
          <w:color w:val="1F4E79" w:themeColor="accent1" w:themeShade="80"/>
        </w:rPr>
        <w:t xml:space="preserve"> și cu prevederile articolelor 6 și 28 din Regulamentul UE nr. 1057/2021 atât în pregătirea și implementarea operațiunilor beneficiarul trebuie să asigure respectarea principiilor și temelor secundare:</w:t>
      </w:r>
    </w:p>
    <w:p w14:paraId="7D8A1697" w14:textId="77777777" w:rsidR="008C467B" w:rsidRPr="009916DC" w:rsidRDefault="008C467B" w:rsidP="008C467B">
      <w:pPr>
        <w:pStyle w:val="ListParagraph"/>
        <w:numPr>
          <w:ilvl w:val="0"/>
          <w:numId w:val="29"/>
        </w:numPr>
        <w:spacing w:after="0" w:line="240" w:lineRule="auto"/>
        <w:jc w:val="both"/>
        <w:rPr>
          <w:rFonts w:ascii="Trebuchet MS" w:hAnsi="Trebuchet MS"/>
          <w:b/>
          <w:bCs/>
          <w:iCs/>
          <w:color w:val="1F4E79" w:themeColor="accent1" w:themeShade="80"/>
        </w:rPr>
      </w:pPr>
      <w:r w:rsidRPr="009916DC">
        <w:rPr>
          <w:rFonts w:ascii="Trebuchet MS" w:hAnsi="Trebuchet MS"/>
          <w:b/>
          <w:bCs/>
          <w:iCs/>
          <w:color w:val="1F4E79" w:themeColor="accent1" w:themeShade="80"/>
        </w:rPr>
        <w:t>Contribuția la competențele și locurile de muncă verzi și la economia verde.</w:t>
      </w:r>
    </w:p>
    <w:p w14:paraId="35918FEC" w14:textId="77777777" w:rsidR="008C467B" w:rsidRPr="009916DC" w:rsidRDefault="008C467B" w:rsidP="008C467B">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 sau care au în vedere protecția sau îmbunătățirea mediului, protejarea și conservarea biodiversității sau utilizarea eficientă a resurselor.</w:t>
      </w:r>
    </w:p>
    <w:p w14:paraId="2C4B2E52" w14:textId="77777777" w:rsidR="008C467B" w:rsidRPr="009916DC" w:rsidRDefault="008C467B" w:rsidP="008C467B">
      <w:pPr>
        <w:spacing w:after="0" w:line="240" w:lineRule="auto"/>
        <w:jc w:val="both"/>
        <w:rPr>
          <w:rFonts w:ascii="Trebuchet MS" w:hAnsi="Trebuchet MS"/>
          <w:iCs/>
          <w:color w:val="1F4E79" w:themeColor="accent1" w:themeShade="80"/>
        </w:rPr>
      </w:pPr>
      <w:bookmarkStart w:id="79" w:name="_Hlk134186610"/>
      <w:r w:rsidRPr="009916DC">
        <w:rPr>
          <w:rFonts w:ascii="Trebuchet MS" w:hAnsi="Trebuchet MS"/>
          <w:iCs/>
          <w:color w:val="1F4E79" w:themeColor="accent1" w:themeShade="80"/>
        </w:rPr>
        <w:t>Pentru ca o operațiune să contribuie la sprijinirea temei secundare „Contribuția la competențele și locurile de muncă verzi și la economia verde“ un procent de cel puțin 1% din cheltuielile totale eligibile trebuie să fie aferente implementării temei secundare.</w:t>
      </w:r>
    </w:p>
    <w:p w14:paraId="5B3CD49B" w14:textId="77777777" w:rsidR="008C467B" w:rsidRPr="009916DC" w:rsidRDefault="008C467B" w:rsidP="008C467B">
      <w:pPr>
        <w:pStyle w:val="ListParagraph"/>
        <w:numPr>
          <w:ilvl w:val="0"/>
          <w:numId w:val="29"/>
        </w:numPr>
        <w:spacing w:after="0" w:line="240" w:lineRule="auto"/>
        <w:jc w:val="both"/>
        <w:rPr>
          <w:rFonts w:ascii="Trebuchet MS" w:hAnsi="Trebuchet MS"/>
          <w:b/>
          <w:bCs/>
          <w:iCs/>
          <w:color w:val="1F4E79" w:themeColor="accent1" w:themeShade="80"/>
        </w:rPr>
      </w:pPr>
      <w:bookmarkStart w:id="80" w:name="_Hlk134186591"/>
      <w:bookmarkEnd w:id="79"/>
      <w:r w:rsidRPr="009916DC">
        <w:rPr>
          <w:rFonts w:ascii="Trebuchet MS" w:hAnsi="Trebuchet MS"/>
          <w:b/>
          <w:bCs/>
          <w:iCs/>
          <w:color w:val="1F4E79" w:themeColor="accent1" w:themeShade="80"/>
        </w:rPr>
        <w:t>Consolidarea capacităților partenerilor sociali</w:t>
      </w:r>
    </w:p>
    <w:bookmarkEnd w:id="80"/>
    <w:p w14:paraId="23B4B109" w14:textId="0A417CDE" w:rsidR="00110689" w:rsidRPr="009916DC" w:rsidRDefault="008C467B" w:rsidP="008C467B">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Solicitantul va prezenta în Cererea de finanțare măsurile concrete ce vor avea în vedere că activitățile finanțate din Fondul Social European Plus sunt furnizate într-un mod prin care se asigură consolidarea capacităților partenerilor sociali. Pentru ca o operațiune să contribuie la sprijinirea temei secundare „</w:t>
      </w:r>
      <w:r w:rsidR="008F721E" w:rsidRPr="008F721E">
        <w:rPr>
          <w:rFonts w:ascii="Trebuchet MS" w:hAnsi="Trebuchet MS"/>
          <w:iCs/>
          <w:color w:val="1F4E79" w:themeColor="accent1" w:themeShade="80"/>
        </w:rPr>
        <w:t>Consolidarea capacităților partenerilor sociali</w:t>
      </w:r>
      <w:r w:rsidRPr="009916DC">
        <w:rPr>
          <w:rFonts w:ascii="Trebuchet MS" w:hAnsi="Trebuchet MS"/>
          <w:iCs/>
          <w:color w:val="1F4E79" w:themeColor="accent1" w:themeShade="80"/>
        </w:rPr>
        <w:t>“ un procent de 100% din cheltuielile totale eligibile trebuie să fie aferente implementării temei secundare</w:t>
      </w:r>
      <w:r w:rsidR="00110689" w:rsidRPr="009916DC">
        <w:rPr>
          <w:rFonts w:ascii="Trebuchet MS" w:hAnsi="Trebuchet MS"/>
          <w:iCs/>
          <w:color w:val="1F4E79" w:themeColor="accent1" w:themeShade="80"/>
        </w:rPr>
        <w:t>.</w:t>
      </w:r>
    </w:p>
    <w:p w14:paraId="5B426F68" w14:textId="77777777" w:rsidR="00A12661" w:rsidRPr="009916DC" w:rsidRDefault="00A12661" w:rsidP="000A08B8">
      <w:pPr>
        <w:spacing w:after="0" w:line="240" w:lineRule="auto"/>
        <w:jc w:val="both"/>
        <w:rPr>
          <w:rFonts w:ascii="Trebuchet MS" w:hAnsi="Trebuchet MS"/>
          <w:iCs/>
          <w:color w:val="1F4E79" w:themeColor="accent1" w:themeShade="80"/>
        </w:rPr>
      </w:pPr>
    </w:p>
    <w:p w14:paraId="0ADA9625" w14:textId="04036AAA" w:rsidR="004550D5" w:rsidRPr="009916DC"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81" w:name="_Toc133919179"/>
      <w:bookmarkStart w:id="82" w:name="_Toc134204918"/>
      <w:bookmarkEnd w:id="78"/>
      <w:r w:rsidRPr="009916DC">
        <w:rPr>
          <w:rFonts w:ascii="Trebuchet MS" w:hAnsi="Trebuchet MS"/>
          <w:i/>
          <w:iCs/>
          <w:color w:val="1F4E79" w:themeColor="accent1" w:themeShade="80"/>
          <w:sz w:val="22"/>
          <w:szCs w:val="22"/>
        </w:rPr>
        <w:t>4.1</w:t>
      </w:r>
      <w:r w:rsidR="00F312F6" w:rsidRPr="009916DC">
        <w:rPr>
          <w:rFonts w:ascii="Trebuchet MS" w:hAnsi="Trebuchet MS"/>
          <w:i/>
          <w:iCs/>
          <w:color w:val="1F4E79" w:themeColor="accent1" w:themeShade="80"/>
          <w:sz w:val="22"/>
          <w:szCs w:val="22"/>
        </w:rPr>
        <w:t>8</w:t>
      </w:r>
      <w:r w:rsidRPr="009916DC">
        <w:rPr>
          <w:rFonts w:ascii="Trebuchet MS" w:hAnsi="Trebuchet MS"/>
          <w:i/>
          <w:iCs/>
          <w:color w:val="1F4E79" w:themeColor="accent1" w:themeShade="80"/>
          <w:sz w:val="22"/>
          <w:szCs w:val="22"/>
        </w:rPr>
        <w:t xml:space="preserve"> </w:t>
      </w:r>
      <w:r w:rsidR="004550D5" w:rsidRPr="009916DC">
        <w:rPr>
          <w:rFonts w:ascii="Trebuchet MS" w:hAnsi="Trebuchet MS"/>
          <w:i/>
          <w:iCs/>
          <w:color w:val="1F4E79" w:themeColor="accent1" w:themeShade="80"/>
          <w:sz w:val="22"/>
          <w:szCs w:val="22"/>
        </w:rPr>
        <w:t xml:space="preserve">Informare </w:t>
      </w:r>
      <w:r w:rsidR="00601DB5" w:rsidRPr="009916DC">
        <w:rPr>
          <w:rFonts w:ascii="Trebuchet MS" w:hAnsi="Trebuchet MS"/>
          <w:i/>
          <w:iCs/>
          <w:color w:val="1F4E79" w:themeColor="accent1" w:themeShade="80"/>
          <w:sz w:val="22"/>
          <w:szCs w:val="22"/>
        </w:rPr>
        <w:t>ș</w:t>
      </w:r>
      <w:r w:rsidR="004550D5" w:rsidRPr="009916DC">
        <w:rPr>
          <w:rFonts w:ascii="Trebuchet MS" w:hAnsi="Trebuchet MS"/>
          <w:i/>
          <w:iCs/>
          <w:color w:val="1F4E79" w:themeColor="accent1" w:themeShade="80"/>
          <w:sz w:val="22"/>
          <w:szCs w:val="22"/>
        </w:rPr>
        <w:t>i publicitate</w:t>
      </w:r>
      <w:bookmarkEnd w:id="81"/>
      <w:bookmarkEnd w:id="82"/>
    </w:p>
    <w:p w14:paraId="3639665B" w14:textId="5E6EE346" w:rsidR="002917DB" w:rsidRPr="009916DC" w:rsidRDefault="002917DB"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Solicitan</w:t>
      </w:r>
      <w:r w:rsidR="00B26DE4" w:rsidRPr="009916DC">
        <w:rPr>
          <w:rFonts w:ascii="Trebuchet MS" w:hAnsi="Trebuchet MS"/>
          <w:iCs/>
          <w:color w:val="1F4E79" w:themeColor="accent1" w:themeShade="80"/>
        </w:rPr>
        <w:t>ț</w:t>
      </w:r>
      <w:r w:rsidRPr="009916DC">
        <w:rPr>
          <w:rFonts w:ascii="Trebuchet MS" w:hAnsi="Trebuchet MS"/>
          <w:iCs/>
          <w:color w:val="1F4E79" w:themeColor="accent1" w:themeShade="80"/>
        </w:rPr>
        <w:t xml:space="preserve">ii </w:t>
      </w:r>
      <w:r w:rsidR="00601DB5" w:rsidRPr="009916DC">
        <w:rPr>
          <w:rFonts w:ascii="Trebuchet MS" w:hAnsi="Trebuchet MS"/>
          <w:iCs/>
          <w:color w:val="1F4E79" w:themeColor="accent1" w:themeShade="80"/>
        </w:rPr>
        <w:t xml:space="preserve">și beneficiarii de finanțare nerambursabilă </w:t>
      </w:r>
      <w:r w:rsidRPr="009916DC">
        <w:rPr>
          <w:rFonts w:ascii="Trebuchet MS" w:hAnsi="Trebuchet MS"/>
          <w:iCs/>
          <w:color w:val="1F4E79" w:themeColor="accent1" w:themeShade="80"/>
        </w:rPr>
        <w:t>au obliga</w:t>
      </w:r>
      <w:r w:rsidR="00601DB5" w:rsidRPr="009916DC">
        <w:rPr>
          <w:rFonts w:ascii="Trebuchet MS" w:hAnsi="Trebuchet MS"/>
          <w:iCs/>
          <w:color w:val="1F4E79" w:themeColor="accent1" w:themeShade="80"/>
        </w:rPr>
        <w:t>ț</w:t>
      </w:r>
      <w:r w:rsidRPr="009916DC">
        <w:rPr>
          <w:rFonts w:ascii="Trebuchet MS" w:hAnsi="Trebuchet MS"/>
          <w:iCs/>
          <w:color w:val="1F4E79" w:themeColor="accent1" w:themeShade="80"/>
        </w:rPr>
        <w:t xml:space="preserve">ia de a asigura informarea, publicitatea </w:t>
      </w:r>
      <w:r w:rsidR="00601DB5" w:rsidRPr="009916DC">
        <w:rPr>
          <w:rFonts w:ascii="Trebuchet MS" w:hAnsi="Trebuchet MS"/>
          <w:iCs/>
          <w:color w:val="1F4E79" w:themeColor="accent1" w:themeShade="80"/>
        </w:rPr>
        <w:t>ș</w:t>
      </w:r>
      <w:r w:rsidRPr="009916DC">
        <w:rPr>
          <w:rFonts w:ascii="Trebuchet MS" w:hAnsi="Trebuchet MS"/>
          <w:iCs/>
          <w:color w:val="1F4E79" w:themeColor="accent1" w:themeShade="80"/>
        </w:rPr>
        <w:t>i vizibilitatea sprijinului oferit prin finan</w:t>
      </w:r>
      <w:r w:rsidR="00601DB5" w:rsidRPr="009916DC">
        <w:rPr>
          <w:rFonts w:ascii="Trebuchet MS" w:hAnsi="Trebuchet MS"/>
          <w:iCs/>
          <w:color w:val="1F4E79" w:themeColor="accent1" w:themeShade="80"/>
        </w:rPr>
        <w:t>ț</w:t>
      </w:r>
      <w:r w:rsidRPr="009916DC">
        <w:rPr>
          <w:rFonts w:ascii="Trebuchet MS" w:hAnsi="Trebuchet MS"/>
          <w:iCs/>
          <w:color w:val="1F4E79" w:themeColor="accent1" w:themeShade="80"/>
        </w:rPr>
        <w:t>area acordat</w:t>
      </w:r>
      <w:r w:rsidR="00601DB5" w:rsidRPr="009916DC">
        <w:rPr>
          <w:rFonts w:ascii="Trebuchet MS" w:hAnsi="Trebuchet MS"/>
          <w:iCs/>
          <w:color w:val="1F4E79" w:themeColor="accent1" w:themeShade="80"/>
        </w:rPr>
        <w:t>ă</w:t>
      </w:r>
      <w:r w:rsidRPr="009916DC">
        <w:rPr>
          <w:rFonts w:ascii="Trebuchet MS" w:hAnsi="Trebuchet MS"/>
          <w:iCs/>
          <w:color w:val="1F4E79" w:themeColor="accent1" w:themeShade="80"/>
        </w:rPr>
        <w:t xml:space="preserve"> in cadrul acest</w:t>
      </w:r>
      <w:r w:rsidR="006533F2" w:rsidRPr="009916DC">
        <w:rPr>
          <w:rFonts w:ascii="Trebuchet MS" w:hAnsi="Trebuchet MS"/>
          <w:iCs/>
          <w:color w:val="1F4E79" w:themeColor="accent1" w:themeShade="80"/>
        </w:rPr>
        <w:t>or</w:t>
      </w:r>
      <w:r w:rsidRPr="009916DC">
        <w:rPr>
          <w:rFonts w:ascii="Trebuchet MS" w:hAnsi="Trebuchet MS"/>
          <w:iCs/>
          <w:color w:val="1F4E79" w:themeColor="accent1" w:themeShade="80"/>
        </w:rPr>
        <w:t xml:space="preserve"> apel</w:t>
      </w:r>
      <w:r w:rsidR="006533F2" w:rsidRPr="009916DC">
        <w:rPr>
          <w:rFonts w:ascii="Trebuchet MS" w:hAnsi="Trebuchet MS"/>
          <w:iCs/>
          <w:color w:val="1F4E79" w:themeColor="accent1" w:themeShade="80"/>
        </w:rPr>
        <w:t>uri</w:t>
      </w:r>
      <w:r w:rsidRPr="009916DC">
        <w:rPr>
          <w:rFonts w:ascii="Trebuchet MS" w:hAnsi="Trebuchet MS"/>
          <w:iCs/>
          <w:color w:val="1F4E79" w:themeColor="accent1" w:themeShade="80"/>
        </w:rPr>
        <w:t>, prin m</w:t>
      </w:r>
      <w:r w:rsidR="00601DB5" w:rsidRPr="009916DC">
        <w:rPr>
          <w:rFonts w:ascii="Trebuchet MS" w:hAnsi="Trebuchet MS"/>
          <w:iCs/>
          <w:color w:val="1F4E79" w:themeColor="accent1" w:themeShade="80"/>
        </w:rPr>
        <w:t>ă</w:t>
      </w:r>
      <w:r w:rsidRPr="009916DC">
        <w:rPr>
          <w:rFonts w:ascii="Trebuchet MS" w:hAnsi="Trebuchet MS"/>
          <w:iCs/>
          <w:color w:val="1F4E79" w:themeColor="accent1" w:themeShade="80"/>
        </w:rPr>
        <w:t xml:space="preserve">suri adaptate </w:t>
      </w:r>
      <w:r w:rsidR="00601DB5" w:rsidRPr="009916DC">
        <w:rPr>
          <w:rFonts w:ascii="Trebuchet MS" w:hAnsi="Trebuchet MS"/>
          <w:iCs/>
          <w:color w:val="1F4E79" w:themeColor="accent1" w:themeShade="80"/>
        </w:rPr>
        <w:t>ș</w:t>
      </w:r>
      <w:r w:rsidRPr="009916DC">
        <w:rPr>
          <w:rFonts w:ascii="Trebuchet MS" w:hAnsi="Trebuchet MS"/>
          <w:iCs/>
          <w:color w:val="1F4E79" w:themeColor="accent1" w:themeShade="80"/>
        </w:rPr>
        <w:t>i corelate cu activitățile si anvergura proiectului.</w:t>
      </w:r>
    </w:p>
    <w:p w14:paraId="5318832E" w14:textId="39F0A7F3" w:rsidR="002917DB" w:rsidRPr="009916DC" w:rsidRDefault="002917DB"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Solicitan</w:t>
      </w:r>
      <w:r w:rsidR="00601DB5" w:rsidRPr="009916DC">
        <w:rPr>
          <w:rFonts w:ascii="Trebuchet MS" w:hAnsi="Trebuchet MS"/>
          <w:iCs/>
          <w:color w:val="1F4E79" w:themeColor="accent1" w:themeShade="80"/>
        </w:rPr>
        <w:t>ț</w:t>
      </w:r>
      <w:r w:rsidRPr="009916DC">
        <w:rPr>
          <w:rFonts w:ascii="Trebuchet MS" w:hAnsi="Trebuchet MS"/>
          <w:iCs/>
          <w:color w:val="1F4E79" w:themeColor="accent1" w:themeShade="80"/>
        </w:rPr>
        <w:t xml:space="preserve">ii </w:t>
      </w:r>
      <w:r w:rsidR="00601DB5" w:rsidRPr="009916DC">
        <w:rPr>
          <w:rFonts w:ascii="Trebuchet MS" w:hAnsi="Trebuchet MS"/>
          <w:iCs/>
          <w:color w:val="1F4E79" w:themeColor="accent1" w:themeShade="80"/>
        </w:rPr>
        <w:t>ș</w:t>
      </w:r>
      <w:r w:rsidRPr="009916DC">
        <w:rPr>
          <w:rFonts w:ascii="Trebuchet MS" w:hAnsi="Trebuchet MS"/>
          <w:iCs/>
          <w:color w:val="1F4E79" w:themeColor="accent1" w:themeShade="80"/>
        </w:rPr>
        <w:t>i beneficiarii de finan</w:t>
      </w:r>
      <w:r w:rsidR="00601DB5" w:rsidRPr="009916DC">
        <w:rPr>
          <w:rFonts w:ascii="Trebuchet MS" w:hAnsi="Trebuchet MS"/>
          <w:iCs/>
          <w:color w:val="1F4E79" w:themeColor="accent1" w:themeShade="80"/>
        </w:rPr>
        <w:t>ț</w:t>
      </w:r>
      <w:r w:rsidRPr="009916DC">
        <w:rPr>
          <w:rFonts w:ascii="Trebuchet MS" w:hAnsi="Trebuchet MS"/>
          <w:iCs/>
          <w:color w:val="1F4E79" w:themeColor="accent1" w:themeShade="80"/>
        </w:rPr>
        <w:t>are nerambursabil</w:t>
      </w:r>
      <w:r w:rsidR="00601DB5" w:rsidRPr="009916DC">
        <w:rPr>
          <w:rFonts w:ascii="Trebuchet MS" w:hAnsi="Trebuchet MS"/>
          <w:iCs/>
          <w:color w:val="1F4E79" w:themeColor="accent1" w:themeShade="80"/>
        </w:rPr>
        <w:t>ă</w:t>
      </w:r>
      <w:r w:rsidRPr="009916DC">
        <w:rPr>
          <w:rFonts w:ascii="Trebuchet MS" w:hAnsi="Trebuchet MS"/>
          <w:iCs/>
          <w:color w:val="1F4E79" w:themeColor="accent1" w:themeShade="80"/>
        </w:rPr>
        <w:t xml:space="preserve"> trebuie s</w:t>
      </w:r>
      <w:r w:rsidR="00601DB5" w:rsidRPr="009916DC">
        <w:rPr>
          <w:rFonts w:ascii="Trebuchet MS" w:hAnsi="Trebuchet MS"/>
          <w:iCs/>
          <w:color w:val="1F4E79" w:themeColor="accent1" w:themeShade="80"/>
        </w:rPr>
        <w:t>ă</w:t>
      </w:r>
      <w:r w:rsidRPr="009916DC">
        <w:rPr>
          <w:rFonts w:ascii="Trebuchet MS" w:hAnsi="Trebuchet MS"/>
          <w:iCs/>
          <w:color w:val="1F4E79" w:themeColor="accent1" w:themeShade="80"/>
        </w:rPr>
        <w:t>-</w:t>
      </w:r>
      <w:r w:rsidR="00601DB5" w:rsidRPr="009916DC">
        <w:rPr>
          <w:rFonts w:ascii="Trebuchet MS" w:hAnsi="Trebuchet MS"/>
          <w:iCs/>
          <w:color w:val="1F4E79" w:themeColor="accent1" w:themeShade="80"/>
        </w:rPr>
        <w:t>ș</w:t>
      </w:r>
      <w:r w:rsidRPr="009916DC">
        <w:rPr>
          <w:rFonts w:ascii="Trebuchet MS" w:hAnsi="Trebuchet MS"/>
          <w:iCs/>
          <w:color w:val="1F4E79" w:themeColor="accent1" w:themeShade="80"/>
        </w:rPr>
        <w:t xml:space="preserve">i asume </w:t>
      </w:r>
      <w:r w:rsidR="00601DB5" w:rsidRPr="009916DC">
        <w:rPr>
          <w:rFonts w:ascii="Trebuchet MS" w:hAnsi="Trebuchet MS"/>
          <w:iCs/>
          <w:color w:val="1F4E79" w:themeColor="accent1" w:themeShade="80"/>
        </w:rPr>
        <w:t>ș</w:t>
      </w:r>
      <w:r w:rsidRPr="009916DC">
        <w:rPr>
          <w:rFonts w:ascii="Trebuchet MS" w:hAnsi="Trebuchet MS"/>
          <w:iCs/>
          <w:color w:val="1F4E79" w:themeColor="accent1" w:themeShade="80"/>
        </w:rPr>
        <w:t>i respectiv s</w:t>
      </w:r>
      <w:r w:rsidR="00601DB5" w:rsidRPr="009916DC">
        <w:rPr>
          <w:rFonts w:ascii="Trebuchet MS" w:hAnsi="Trebuchet MS"/>
          <w:iCs/>
          <w:color w:val="1F4E79" w:themeColor="accent1" w:themeShade="80"/>
        </w:rPr>
        <w:t>ă</w:t>
      </w:r>
      <w:r w:rsidRPr="009916DC">
        <w:rPr>
          <w:rFonts w:ascii="Trebuchet MS" w:hAnsi="Trebuchet MS"/>
          <w:iCs/>
          <w:color w:val="1F4E79" w:themeColor="accent1" w:themeShade="80"/>
        </w:rPr>
        <w:t xml:space="preserve"> aplice </w:t>
      </w:r>
      <w:r w:rsidR="00601DB5" w:rsidRPr="009916DC">
        <w:rPr>
          <w:rFonts w:ascii="Trebuchet MS" w:hAnsi="Trebuchet MS"/>
          <w:iCs/>
          <w:color w:val="1F4E79" w:themeColor="accent1" w:themeShade="80"/>
        </w:rPr>
        <w:t>î</w:t>
      </w:r>
      <w:r w:rsidRPr="009916DC">
        <w:rPr>
          <w:rFonts w:ascii="Trebuchet MS" w:hAnsi="Trebuchet MS"/>
          <w:iCs/>
          <w:color w:val="1F4E79" w:themeColor="accent1" w:themeShade="80"/>
        </w:rPr>
        <w:t>n implementarea proiectului urm</w:t>
      </w:r>
      <w:r w:rsidR="00601DB5" w:rsidRPr="009916DC">
        <w:rPr>
          <w:rFonts w:ascii="Trebuchet MS" w:hAnsi="Trebuchet MS"/>
          <w:iCs/>
          <w:color w:val="1F4E79" w:themeColor="accent1" w:themeShade="80"/>
        </w:rPr>
        <w:t>ă</w:t>
      </w:r>
      <w:r w:rsidRPr="009916DC">
        <w:rPr>
          <w:rFonts w:ascii="Trebuchet MS" w:hAnsi="Trebuchet MS"/>
          <w:iCs/>
          <w:color w:val="1F4E79" w:themeColor="accent1" w:themeShade="80"/>
        </w:rPr>
        <w:t xml:space="preserve">toarele măsuri minime de informare, publicitate </w:t>
      </w:r>
      <w:r w:rsidR="00601DB5" w:rsidRPr="009916DC">
        <w:rPr>
          <w:rFonts w:ascii="Trebuchet MS" w:hAnsi="Trebuchet MS"/>
          <w:iCs/>
          <w:color w:val="1F4E79" w:themeColor="accent1" w:themeShade="80"/>
        </w:rPr>
        <w:t>ș</w:t>
      </w:r>
      <w:r w:rsidRPr="009916DC">
        <w:rPr>
          <w:rFonts w:ascii="Trebuchet MS" w:hAnsi="Trebuchet MS"/>
          <w:iCs/>
          <w:color w:val="1F4E79" w:themeColor="accent1" w:themeShade="80"/>
        </w:rPr>
        <w:t>i vizibilitate:</w:t>
      </w:r>
    </w:p>
    <w:p w14:paraId="6E6D588B" w14:textId="16FD5E84" w:rsidR="002917DB" w:rsidRPr="009916DC" w:rsidRDefault="002917DB" w:rsidP="000A08B8">
      <w:pPr>
        <w:pStyle w:val="ListParagraph"/>
        <w:numPr>
          <w:ilvl w:val="0"/>
          <w:numId w:val="30"/>
        </w:numPr>
        <w:spacing w:after="0" w:line="240" w:lineRule="auto"/>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Asigurarea vizibilității proiectului (prin expunerea unui afiș) la sediul/ sediile de implementare a proiectului;</w:t>
      </w:r>
    </w:p>
    <w:p w14:paraId="73EACEB8" w14:textId="0E8CD889" w:rsidR="002917DB" w:rsidRPr="009916DC" w:rsidRDefault="002917DB" w:rsidP="000A08B8">
      <w:pPr>
        <w:pStyle w:val="ListParagraph"/>
        <w:numPr>
          <w:ilvl w:val="0"/>
          <w:numId w:val="30"/>
        </w:numPr>
        <w:spacing w:after="0" w:line="240" w:lineRule="auto"/>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Beneficiarii se asigură că cei care participă în cadrul proiectului sunt informați în mod specific cu privire la sprijinul acordat prin FSE+;</w:t>
      </w:r>
    </w:p>
    <w:p w14:paraId="12095D5C" w14:textId="6CD1CE94" w:rsidR="002917DB" w:rsidRPr="009916DC" w:rsidRDefault="002917DB" w:rsidP="000A08B8">
      <w:pPr>
        <w:pStyle w:val="ListParagraph"/>
        <w:numPr>
          <w:ilvl w:val="0"/>
          <w:numId w:val="30"/>
        </w:numPr>
        <w:spacing w:after="0" w:line="240" w:lineRule="auto"/>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Documentele referitoare la implementarea proiectelor și publicate pentru public sau pentru participanți, inclusiv certificatele de prezență sau alte certificate, trebuie să includă o mențiune cu privire la faptul că operațiunea a fost sprijinită în cadrul FSE+.</w:t>
      </w:r>
    </w:p>
    <w:p w14:paraId="1D90573F" w14:textId="4C2F804A" w:rsidR="002917DB" w:rsidRPr="009916DC" w:rsidRDefault="000A08B8"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Activitățile</w:t>
      </w:r>
      <w:r w:rsidR="002917DB" w:rsidRPr="009916DC">
        <w:rPr>
          <w:rFonts w:ascii="Trebuchet MS" w:hAnsi="Trebuchet MS"/>
          <w:iCs/>
          <w:color w:val="1F4E79" w:themeColor="accent1" w:themeShade="80"/>
        </w:rPr>
        <w:t xml:space="preserve"> de informare şi publicitate se referă la publicitatea cu caracter general aferentă proiectului și vor fi bugetate la cheltuieli indirecte.</w:t>
      </w:r>
    </w:p>
    <w:p w14:paraId="26E62DF5" w14:textId="1DDB8462" w:rsidR="00601DB5" w:rsidRPr="009916DC" w:rsidRDefault="00601DB5" w:rsidP="000A08B8">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În cadrul prezent</w:t>
      </w:r>
      <w:r w:rsidR="006533F2" w:rsidRPr="009916DC">
        <w:rPr>
          <w:rFonts w:ascii="Trebuchet MS" w:hAnsi="Trebuchet MS"/>
          <w:iCs/>
          <w:color w:val="1F4E79" w:themeColor="accent1" w:themeShade="80"/>
        </w:rPr>
        <w:t>elor</w:t>
      </w:r>
      <w:r w:rsidRPr="009916DC">
        <w:rPr>
          <w:rFonts w:ascii="Trebuchet MS" w:hAnsi="Trebuchet MS"/>
          <w:iCs/>
          <w:color w:val="1F4E79" w:themeColor="accent1" w:themeShade="80"/>
        </w:rPr>
        <w:t xml:space="preserve"> apelu</w:t>
      </w:r>
      <w:r w:rsidR="006533F2" w:rsidRPr="009916DC">
        <w:rPr>
          <w:rFonts w:ascii="Trebuchet MS" w:hAnsi="Trebuchet MS"/>
          <w:iCs/>
          <w:color w:val="1F4E79" w:themeColor="accent1" w:themeShade="80"/>
        </w:rPr>
        <w:t>ri</w:t>
      </w:r>
      <w:r w:rsidRPr="009916DC">
        <w:rPr>
          <w:rFonts w:ascii="Trebuchet MS" w:hAnsi="Trebuchet MS"/>
          <w:iCs/>
          <w:color w:val="1F4E79" w:themeColor="accent1" w:themeShade="80"/>
        </w:rPr>
        <w:t xml:space="preserve"> de proiecte, pot fi bugetate activități specifice adresate grupului țintă, de tipul campanii de informare și conștientizare, campanii de recrutare a grupului țintă etc.; aceste activități nu reprezintă măsuri de informare si publicitate a proiectului, ci activități/subactivități de-sine-stătătoare, care vor fi bugetate la cheltuieli directe.</w:t>
      </w:r>
    </w:p>
    <w:p w14:paraId="0F4184A5" w14:textId="77777777" w:rsidR="002C789B" w:rsidRPr="009916DC" w:rsidRDefault="002C789B" w:rsidP="000A08B8">
      <w:pPr>
        <w:spacing w:after="0" w:line="240" w:lineRule="auto"/>
        <w:jc w:val="both"/>
        <w:rPr>
          <w:rFonts w:ascii="Trebuchet MS" w:hAnsi="Trebuchet MS"/>
          <w:iCs/>
          <w:color w:val="1F4E79" w:themeColor="accent1" w:themeShade="80"/>
        </w:rPr>
      </w:pPr>
    </w:p>
    <w:p w14:paraId="4C98E7ED" w14:textId="381F9035" w:rsidR="00566CCA" w:rsidRPr="009916DC" w:rsidRDefault="00223322" w:rsidP="000A08B8">
      <w:pPr>
        <w:pStyle w:val="Heading1"/>
        <w:ind w:left="567"/>
        <w:rPr>
          <w:rFonts w:ascii="Trebuchet MS" w:hAnsi="Trebuchet MS"/>
          <w:b/>
          <w:bCs/>
          <w:i/>
          <w:iCs/>
          <w:color w:val="1F4E79" w:themeColor="accent1" w:themeShade="80"/>
          <w:sz w:val="22"/>
          <w:szCs w:val="22"/>
        </w:rPr>
      </w:pPr>
      <w:bookmarkStart w:id="83" w:name="_Toc133919180"/>
      <w:bookmarkStart w:id="84" w:name="_Toc134204919"/>
      <w:r w:rsidRPr="009916DC">
        <w:rPr>
          <w:rFonts w:ascii="Trebuchet MS" w:hAnsi="Trebuchet MS"/>
          <w:b/>
          <w:bCs/>
          <w:i/>
          <w:iCs/>
          <w:color w:val="1F4E79" w:themeColor="accent1" w:themeShade="80"/>
          <w:sz w:val="22"/>
          <w:szCs w:val="22"/>
        </w:rPr>
        <w:t xml:space="preserve">5. </w:t>
      </w:r>
      <w:r w:rsidR="007A5DAD" w:rsidRPr="009916DC">
        <w:rPr>
          <w:rFonts w:ascii="Trebuchet MS" w:hAnsi="Trebuchet MS"/>
          <w:b/>
          <w:bCs/>
          <w:i/>
          <w:iCs/>
          <w:color w:val="1F4E79" w:themeColor="accent1" w:themeShade="80"/>
          <w:sz w:val="22"/>
          <w:szCs w:val="22"/>
        </w:rPr>
        <w:t xml:space="preserve">CONDIȚII DE </w:t>
      </w:r>
      <w:r w:rsidR="00566CCA" w:rsidRPr="009916DC">
        <w:rPr>
          <w:rFonts w:ascii="Trebuchet MS" w:hAnsi="Trebuchet MS"/>
          <w:b/>
          <w:bCs/>
          <w:i/>
          <w:iCs/>
          <w:color w:val="1F4E79" w:themeColor="accent1" w:themeShade="80"/>
          <w:sz w:val="22"/>
          <w:szCs w:val="22"/>
        </w:rPr>
        <w:t xml:space="preserve"> ELIGIBILITATE</w:t>
      </w:r>
      <w:bookmarkEnd w:id="83"/>
      <w:bookmarkEnd w:id="84"/>
      <w:r w:rsidR="00566CCA" w:rsidRPr="009916DC">
        <w:rPr>
          <w:rFonts w:ascii="Trebuchet MS" w:hAnsi="Trebuchet MS"/>
          <w:b/>
          <w:bCs/>
          <w:i/>
          <w:iCs/>
          <w:color w:val="1F4E79" w:themeColor="accent1" w:themeShade="80"/>
          <w:sz w:val="22"/>
          <w:szCs w:val="22"/>
        </w:rPr>
        <w:tab/>
      </w:r>
    </w:p>
    <w:p w14:paraId="35FB7F42" w14:textId="2D300557" w:rsidR="00223322" w:rsidRPr="009916DC" w:rsidRDefault="00223322" w:rsidP="000A08B8">
      <w:pPr>
        <w:pStyle w:val="Heading2"/>
        <w:ind w:left="567"/>
        <w:rPr>
          <w:rFonts w:ascii="Trebuchet MS" w:hAnsi="Trebuchet MS"/>
          <w:i/>
          <w:iCs/>
          <w:color w:val="1F4E79" w:themeColor="accent1" w:themeShade="80"/>
          <w:sz w:val="22"/>
          <w:szCs w:val="22"/>
        </w:rPr>
      </w:pPr>
      <w:bookmarkStart w:id="85" w:name="_Toc133919181"/>
      <w:bookmarkStart w:id="86" w:name="_Toc134204920"/>
      <w:r w:rsidRPr="009916DC">
        <w:rPr>
          <w:rFonts w:ascii="Trebuchet MS" w:hAnsi="Trebuchet MS"/>
          <w:i/>
          <w:iCs/>
          <w:color w:val="1F4E79" w:themeColor="accent1" w:themeShade="80"/>
          <w:sz w:val="22"/>
          <w:szCs w:val="22"/>
        </w:rPr>
        <w:t xml:space="preserve">5.1 </w:t>
      </w:r>
      <w:r w:rsidR="00566CCA" w:rsidRPr="009916DC">
        <w:rPr>
          <w:rFonts w:ascii="Trebuchet MS" w:hAnsi="Trebuchet MS"/>
          <w:i/>
          <w:iCs/>
          <w:color w:val="1F4E79" w:themeColor="accent1" w:themeShade="80"/>
          <w:sz w:val="22"/>
          <w:szCs w:val="22"/>
        </w:rPr>
        <w:t xml:space="preserve">Eligibilitatea solicitanților </w:t>
      </w:r>
      <w:r w:rsidR="00A25D92" w:rsidRPr="009916DC">
        <w:rPr>
          <w:rFonts w:ascii="Trebuchet MS" w:hAnsi="Trebuchet MS"/>
          <w:i/>
          <w:iCs/>
          <w:color w:val="1F4E79" w:themeColor="accent1" w:themeShade="80"/>
          <w:sz w:val="22"/>
          <w:szCs w:val="22"/>
        </w:rPr>
        <w:t>și partenerilor</w:t>
      </w:r>
      <w:bookmarkEnd w:id="85"/>
      <w:bookmarkEnd w:id="86"/>
      <w:r w:rsidR="00A25D92" w:rsidRPr="009916DC">
        <w:rPr>
          <w:rFonts w:ascii="Trebuchet MS" w:hAnsi="Trebuchet MS"/>
          <w:i/>
          <w:iCs/>
          <w:color w:val="1F4E79" w:themeColor="accent1" w:themeShade="80"/>
          <w:sz w:val="22"/>
          <w:szCs w:val="22"/>
        </w:rPr>
        <w:t xml:space="preserve"> </w:t>
      </w:r>
    </w:p>
    <w:p w14:paraId="06245406" w14:textId="2649AA08" w:rsidR="00AB1091" w:rsidRPr="009916DC" w:rsidRDefault="00223322" w:rsidP="000A08B8">
      <w:pPr>
        <w:pStyle w:val="Heading3"/>
        <w:ind w:left="567"/>
        <w:rPr>
          <w:rFonts w:ascii="Trebuchet MS" w:hAnsi="Trebuchet MS"/>
          <w:i/>
          <w:iCs/>
          <w:color w:val="1F4E79" w:themeColor="accent1" w:themeShade="80"/>
          <w:sz w:val="22"/>
          <w:szCs w:val="22"/>
        </w:rPr>
      </w:pPr>
      <w:bookmarkStart w:id="87" w:name="_Toc133919182"/>
      <w:bookmarkStart w:id="88" w:name="_Toc134204921"/>
      <w:r w:rsidRPr="009916DC">
        <w:rPr>
          <w:rStyle w:val="Heading3Char"/>
          <w:rFonts w:ascii="Trebuchet MS" w:hAnsi="Trebuchet MS"/>
          <w:i/>
          <w:iCs/>
          <w:color w:val="1F4E79" w:themeColor="accent1" w:themeShade="80"/>
          <w:sz w:val="22"/>
          <w:szCs w:val="22"/>
        </w:rPr>
        <w:t>5.1.1</w:t>
      </w:r>
      <w:bookmarkEnd w:id="87"/>
      <w:r w:rsidRPr="009916DC">
        <w:rPr>
          <w:rFonts w:ascii="Trebuchet MS" w:hAnsi="Trebuchet MS"/>
          <w:i/>
          <w:iCs/>
          <w:color w:val="1F4E79" w:themeColor="accent1" w:themeShade="80"/>
          <w:sz w:val="22"/>
          <w:szCs w:val="22"/>
        </w:rPr>
        <w:t xml:space="preserve"> </w:t>
      </w:r>
      <w:r w:rsidR="00AB1091" w:rsidRPr="009916DC">
        <w:rPr>
          <w:rFonts w:ascii="Trebuchet MS" w:hAnsi="Trebuchet MS"/>
          <w:i/>
          <w:iCs/>
          <w:color w:val="1F4E79" w:themeColor="accent1" w:themeShade="80"/>
          <w:sz w:val="22"/>
          <w:szCs w:val="22"/>
        </w:rPr>
        <w:t>Cerințe generale privind eli</w:t>
      </w:r>
      <w:r w:rsidR="000906F6" w:rsidRPr="009916DC">
        <w:rPr>
          <w:rFonts w:ascii="Trebuchet MS" w:hAnsi="Trebuchet MS"/>
          <w:i/>
          <w:iCs/>
          <w:color w:val="1F4E79" w:themeColor="accent1" w:themeShade="80"/>
          <w:sz w:val="22"/>
          <w:szCs w:val="22"/>
        </w:rPr>
        <w:t>g</w:t>
      </w:r>
      <w:r w:rsidR="00AB1091" w:rsidRPr="009916DC">
        <w:rPr>
          <w:rFonts w:ascii="Trebuchet MS" w:hAnsi="Trebuchet MS"/>
          <w:i/>
          <w:iCs/>
          <w:color w:val="1F4E79" w:themeColor="accent1" w:themeShade="80"/>
          <w:sz w:val="22"/>
          <w:szCs w:val="22"/>
        </w:rPr>
        <w:t>i</w:t>
      </w:r>
      <w:r w:rsidR="000906F6" w:rsidRPr="009916DC">
        <w:rPr>
          <w:rFonts w:ascii="Trebuchet MS" w:hAnsi="Trebuchet MS"/>
          <w:i/>
          <w:iCs/>
          <w:color w:val="1F4E79" w:themeColor="accent1" w:themeShade="80"/>
          <w:sz w:val="22"/>
          <w:szCs w:val="22"/>
        </w:rPr>
        <w:t>b</w:t>
      </w:r>
      <w:r w:rsidR="00AB1091" w:rsidRPr="009916DC">
        <w:rPr>
          <w:rFonts w:ascii="Trebuchet MS" w:hAnsi="Trebuchet MS"/>
          <w:i/>
          <w:iCs/>
          <w:color w:val="1F4E79" w:themeColor="accent1" w:themeShade="80"/>
          <w:sz w:val="22"/>
          <w:szCs w:val="22"/>
        </w:rPr>
        <w:t>ilitatea solicitanților și partenerilor</w:t>
      </w:r>
      <w:bookmarkEnd w:id="88"/>
    </w:p>
    <w:p w14:paraId="1EB0D5F7" w14:textId="0728D3F9" w:rsidR="00EC66F9" w:rsidRPr="009916DC" w:rsidRDefault="00EC66F9" w:rsidP="00EC66F9">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În cadrul prezent</w:t>
      </w:r>
      <w:r w:rsidR="00B4125B" w:rsidRPr="009916DC">
        <w:rPr>
          <w:rFonts w:ascii="Trebuchet MS" w:hAnsi="Trebuchet MS"/>
          <w:iCs/>
          <w:color w:val="1F4E79" w:themeColor="accent1" w:themeShade="80"/>
        </w:rPr>
        <w:t>elor</w:t>
      </w:r>
      <w:r w:rsidRPr="009916DC">
        <w:rPr>
          <w:rFonts w:ascii="Trebuchet MS" w:hAnsi="Trebuchet MS"/>
          <w:iCs/>
          <w:color w:val="1F4E79" w:themeColor="accent1" w:themeShade="80"/>
        </w:rPr>
        <w:t xml:space="preserve"> apel</w:t>
      </w:r>
      <w:r w:rsidR="00B4125B" w:rsidRPr="009916DC">
        <w:rPr>
          <w:rFonts w:ascii="Trebuchet MS" w:hAnsi="Trebuchet MS"/>
          <w:iCs/>
          <w:color w:val="1F4E79" w:themeColor="accent1" w:themeShade="80"/>
        </w:rPr>
        <w:t>uri</w:t>
      </w:r>
      <w:r w:rsidRPr="009916DC">
        <w:rPr>
          <w:rFonts w:ascii="Trebuchet MS" w:hAnsi="Trebuchet MS"/>
          <w:iCs/>
          <w:color w:val="1F4E79" w:themeColor="accent1" w:themeShade="80"/>
        </w:rPr>
        <w:t xml:space="preserve"> de proiecte, proiectele pot fi depuse individual sau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w:t>
      </w:r>
      <w:r w:rsidR="000A08B8" w:rsidRPr="009916DC">
        <w:rPr>
          <w:rFonts w:ascii="Trebuchet MS" w:hAnsi="Trebuchet MS"/>
          <w:iCs/>
          <w:color w:val="1F4E79" w:themeColor="accent1" w:themeShade="80"/>
        </w:rPr>
        <w:t>G</w:t>
      </w:r>
      <w:r w:rsidRPr="009916DC">
        <w:rPr>
          <w:rFonts w:ascii="Trebuchet MS" w:hAnsi="Trebuchet MS"/>
          <w:iCs/>
          <w:color w:val="1F4E79" w:themeColor="accent1" w:themeShade="80"/>
        </w:rPr>
        <w:t>enerale Programul Educație și Ocupare (</w:t>
      </w:r>
      <w:r w:rsidR="00247E02" w:rsidRPr="009916DC">
        <w:rPr>
          <w:rFonts w:ascii="Trebuchet MS" w:hAnsi="Trebuchet MS"/>
          <w:iCs/>
          <w:color w:val="1F4E79" w:themeColor="accent1" w:themeShade="80"/>
        </w:rPr>
        <w:t>PEO</w:t>
      </w:r>
      <w:r w:rsidRPr="009916DC">
        <w:rPr>
          <w:rFonts w:ascii="Trebuchet MS" w:hAnsi="Trebuchet MS"/>
          <w:iCs/>
          <w:color w:val="1F4E79" w:themeColor="accent1" w:themeShade="80"/>
        </w:rPr>
        <w:t xml:space="preserve">) 2021-2027 - </w:t>
      </w:r>
      <w:hyperlink r:id="rId10" w:history="1">
        <w:r w:rsidR="00B4125B" w:rsidRPr="009916DC">
          <w:rPr>
            <w:rStyle w:val="Hyperlink"/>
            <w:rFonts w:ascii="Trebuchet MS" w:hAnsi="Trebuchet MS"/>
            <w:iCs/>
            <w:color w:val="1F4E79" w:themeColor="accent1" w:themeShade="80"/>
          </w:rPr>
          <w:t>https://mfe.gov.ro/</w:t>
        </w:r>
        <w:r w:rsidR="00247E02" w:rsidRPr="009916DC">
          <w:rPr>
            <w:rStyle w:val="Hyperlink"/>
            <w:rFonts w:ascii="Trebuchet MS" w:hAnsi="Trebuchet MS"/>
            <w:iCs/>
            <w:color w:val="1F4E79" w:themeColor="accent1" w:themeShade="80"/>
          </w:rPr>
          <w:t>PEO</w:t>
        </w:r>
        <w:r w:rsidR="00B4125B" w:rsidRPr="009916DC">
          <w:rPr>
            <w:rStyle w:val="Hyperlink"/>
            <w:rFonts w:ascii="Trebuchet MS" w:hAnsi="Trebuchet MS"/>
            <w:iCs/>
            <w:color w:val="1F4E79" w:themeColor="accent1" w:themeShade="80"/>
          </w:rPr>
          <w:t>-21-27/</w:t>
        </w:r>
      </w:hyperlink>
      <w:r w:rsidRPr="009916DC">
        <w:rPr>
          <w:rFonts w:ascii="Trebuchet MS" w:hAnsi="Trebuchet MS"/>
          <w:iCs/>
          <w:color w:val="1F4E79" w:themeColor="accent1" w:themeShade="80"/>
        </w:rPr>
        <w:t xml:space="preserve">. </w:t>
      </w:r>
    </w:p>
    <w:p w14:paraId="1FBE722A" w14:textId="347E2FD9" w:rsidR="00021250" w:rsidRPr="009916DC" w:rsidRDefault="005E1B85" w:rsidP="00804985">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Lista beneficiarilor eligibili a fost stabilită pe baza prevederilor programului </w:t>
      </w:r>
      <w:r w:rsidR="00247E02" w:rsidRPr="009916DC">
        <w:rPr>
          <w:rFonts w:ascii="Trebuchet MS" w:hAnsi="Trebuchet MS"/>
          <w:iCs/>
          <w:color w:val="1F4E79" w:themeColor="accent1" w:themeShade="80"/>
        </w:rPr>
        <w:t>PEO</w:t>
      </w:r>
      <w:r w:rsidRPr="009916DC">
        <w:rPr>
          <w:rFonts w:ascii="Trebuchet MS" w:hAnsi="Trebuchet MS"/>
          <w:iCs/>
          <w:color w:val="1F4E79" w:themeColor="accent1" w:themeShade="80"/>
        </w:rPr>
        <w:t xml:space="preserve"> 2021-2027 și pe cea a specificității apelului de proiecte, care vizează </w:t>
      </w:r>
      <w:r w:rsidR="004846B3" w:rsidRPr="009916DC">
        <w:rPr>
          <w:rFonts w:ascii="Trebuchet MS" w:hAnsi="Trebuchet MS"/>
          <w:iCs/>
          <w:color w:val="1F4E79" w:themeColor="accent1" w:themeShade="80"/>
        </w:rPr>
        <w:t>furnizarea de pachete integrate</w:t>
      </w:r>
      <w:r w:rsidRPr="009916DC">
        <w:rPr>
          <w:rFonts w:ascii="Trebuchet MS" w:hAnsi="Trebuchet MS"/>
          <w:iCs/>
          <w:color w:val="1F4E79" w:themeColor="accent1" w:themeShade="80"/>
        </w:rPr>
        <w:t>.</w:t>
      </w:r>
      <w:r w:rsidR="00A10956" w:rsidRPr="009916DC">
        <w:rPr>
          <w:rFonts w:ascii="Trebuchet MS" w:hAnsi="Trebuchet MS"/>
          <w:iCs/>
          <w:color w:val="1F4E79" w:themeColor="accent1" w:themeShade="80"/>
        </w:rPr>
        <w:t xml:space="preserve"> </w:t>
      </w:r>
    </w:p>
    <w:p w14:paraId="3DE5E348" w14:textId="77777777" w:rsidR="00021250" w:rsidRPr="009916DC" w:rsidRDefault="00021250" w:rsidP="00021250">
      <w:pPr>
        <w:spacing w:before="120" w:after="120"/>
        <w:rPr>
          <w:rFonts w:ascii="Trebuchet MS" w:hAnsi="Trebuchet MS"/>
          <w:iCs/>
          <w:color w:val="1F4E79" w:themeColor="accent1" w:themeShade="80"/>
        </w:rPr>
      </w:pPr>
    </w:p>
    <w:p w14:paraId="691E248A" w14:textId="6ECE32F1" w:rsidR="00AB1091" w:rsidRPr="009916DC" w:rsidRDefault="00223322" w:rsidP="00815E98">
      <w:pPr>
        <w:pStyle w:val="Heading3"/>
        <w:ind w:left="567"/>
        <w:rPr>
          <w:rFonts w:ascii="Trebuchet MS" w:hAnsi="Trebuchet MS"/>
          <w:i/>
          <w:iCs/>
          <w:color w:val="1F4E79" w:themeColor="accent1" w:themeShade="80"/>
          <w:sz w:val="22"/>
          <w:szCs w:val="22"/>
        </w:rPr>
      </w:pPr>
      <w:bookmarkStart w:id="89" w:name="_Toc133919183"/>
      <w:bookmarkStart w:id="90" w:name="_Toc134204922"/>
      <w:r w:rsidRPr="009916DC">
        <w:rPr>
          <w:rFonts w:ascii="Trebuchet MS" w:hAnsi="Trebuchet MS"/>
          <w:i/>
          <w:iCs/>
          <w:color w:val="1F4E79" w:themeColor="accent1" w:themeShade="80"/>
          <w:sz w:val="22"/>
          <w:szCs w:val="22"/>
        </w:rPr>
        <w:t>5.1.</w:t>
      </w:r>
      <w:r w:rsidR="00537AE7" w:rsidRPr="009916DC">
        <w:rPr>
          <w:rFonts w:ascii="Trebuchet MS" w:hAnsi="Trebuchet MS"/>
          <w:i/>
          <w:iCs/>
          <w:color w:val="1F4E79" w:themeColor="accent1" w:themeShade="80"/>
          <w:sz w:val="22"/>
          <w:szCs w:val="22"/>
        </w:rPr>
        <w:t>2</w:t>
      </w:r>
      <w:r w:rsidRPr="009916DC">
        <w:rPr>
          <w:rFonts w:ascii="Trebuchet MS" w:hAnsi="Trebuchet MS"/>
          <w:i/>
          <w:iCs/>
          <w:color w:val="1F4E79" w:themeColor="accent1" w:themeShade="80"/>
          <w:sz w:val="22"/>
          <w:szCs w:val="22"/>
        </w:rPr>
        <w:t xml:space="preserve"> </w:t>
      </w:r>
      <w:r w:rsidR="00AB1091" w:rsidRPr="009916DC">
        <w:rPr>
          <w:rFonts w:ascii="Trebuchet MS" w:hAnsi="Trebuchet MS"/>
          <w:i/>
          <w:iCs/>
          <w:color w:val="1F4E79" w:themeColor="accent1" w:themeShade="80"/>
          <w:sz w:val="22"/>
          <w:szCs w:val="22"/>
        </w:rPr>
        <w:t>Categorii de solicitanți eligibili</w:t>
      </w:r>
      <w:bookmarkEnd w:id="89"/>
      <w:bookmarkEnd w:id="90"/>
    </w:p>
    <w:p w14:paraId="6551E212" w14:textId="77777777" w:rsidR="00EC66F9" w:rsidRPr="009916DC" w:rsidRDefault="00EC66F9" w:rsidP="00EC66F9">
      <w:pPr>
        <w:spacing w:before="120" w:after="120"/>
        <w:rPr>
          <w:rFonts w:ascii="Trebuchet MS" w:hAnsi="Trebuchet MS"/>
          <w:iCs/>
          <w:color w:val="1F4E79" w:themeColor="accent1" w:themeShade="80"/>
        </w:rPr>
      </w:pPr>
      <w:r w:rsidRPr="009916DC">
        <w:rPr>
          <w:rFonts w:ascii="Trebuchet MS" w:hAnsi="Trebuchet MS"/>
          <w:iCs/>
          <w:color w:val="1F4E79" w:themeColor="accent1" w:themeShade="80"/>
        </w:rPr>
        <w:t>Pentru această cerere de propuneri de proiecte solicitanții eligibili sunt:</w:t>
      </w:r>
    </w:p>
    <w:p w14:paraId="33E0B754" w14:textId="77777777" w:rsidR="00D17BB7" w:rsidRPr="009916DC" w:rsidRDefault="00D17BB7" w:rsidP="00D17BB7">
      <w:pPr>
        <w:pStyle w:val="ListParagraph"/>
        <w:numPr>
          <w:ilvl w:val="0"/>
          <w:numId w:val="50"/>
        </w:numPr>
        <w:jc w:val="both"/>
        <w:rPr>
          <w:rFonts w:ascii="Trebuchet MS" w:hAnsi="Trebuchet MS"/>
          <w:color w:val="1F4E79" w:themeColor="accent1" w:themeShade="80"/>
        </w:rPr>
      </w:pPr>
      <w:r w:rsidRPr="009916DC">
        <w:rPr>
          <w:rFonts w:ascii="Trebuchet MS" w:hAnsi="Trebuchet MS"/>
          <w:iCs/>
          <w:color w:val="1F4E79" w:themeColor="accent1" w:themeShade="80"/>
        </w:rPr>
        <w:t>Federații sindicale și patronale reprezentative și sindicate și patronate reprezentative și nereprezentative</w:t>
      </w:r>
      <w:r w:rsidRPr="009916DC">
        <w:rPr>
          <w:rFonts w:ascii="Trebuchet MS" w:hAnsi="Trebuchet MS"/>
          <w:color w:val="1F4E79" w:themeColor="accent1" w:themeShade="80"/>
        </w:rPr>
        <w:t>.</w:t>
      </w:r>
    </w:p>
    <w:p w14:paraId="3A8BB9EF" w14:textId="77777777" w:rsidR="00D17BB7" w:rsidRPr="009916DC" w:rsidRDefault="00D17BB7" w:rsidP="00D17BB7">
      <w:pPr>
        <w:ind w:left="360"/>
        <w:jc w:val="both"/>
        <w:rPr>
          <w:rFonts w:ascii="Trebuchet MS" w:hAnsi="Trebuchet MS"/>
          <w:iCs/>
          <w:color w:val="1F4E79" w:themeColor="accent1" w:themeShade="80"/>
        </w:rPr>
      </w:pPr>
      <w:r w:rsidRPr="009916DC">
        <w:rPr>
          <w:rFonts w:ascii="Trebuchet MS" w:hAnsi="Trebuchet MS"/>
          <w:iCs/>
          <w:color w:val="1F4E79" w:themeColor="accent1" w:themeShade="80"/>
        </w:rPr>
        <w:t>Operațiunile finanțate în cadrul prezentului apel se vor implementa în parteneriat.</w:t>
      </w:r>
    </w:p>
    <w:p w14:paraId="0431681F" w14:textId="54FCB617" w:rsidR="006D3FD7" w:rsidRPr="009916DC" w:rsidRDefault="00223322" w:rsidP="00815E98">
      <w:pPr>
        <w:pStyle w:val="Heading3"/>
        <w:ind w:left="567"/>
        <w:rPr>
          <w:rFonts w:ascii="Trebuchet MS" w:hAnsi="Trebuchet MS"/>
          <w:i/>
          <w:iCs/>
          <w:color w:val="1F4E79" w:themeColor="accent1" w:themeShade="80"/>
          <w:sz w:val="22"/>
          <w:szCs w:val="22"/>
        </w:rPr>
      </w:pPr>
      <w:bookmarkStart w:id="91" w:name="_Toc133919184"/>
      <w:bookmarkStart w:id="92" w:name="_Toc134204923"/>
      <w:r w:rsidRPr="009916DC">
        <w:rPr>
          <w:rFonts w:ascii="Trebuchet MS" w:hAnsi="Trebuchet MS"/>
          <w:i/>
          <w:iCs/>
          <w:color w:val="1F4E79" w:themeColor="accent1" w:themeShade="80"/>
          <w:sz w:val="22"/>
          <w:szCs w:val="22"/>
        </w:rPr>
        <w:t>5.1.</w:t>
      </w:r>
      <w:r w:rsidR="00537AE7" w:rsidRPr="009916DC">
        <w:rPr>
          <w:rFonts w:ascii="Trebuchet MS" w:hAnsi="Trebuchet MS"/>
          <w:i/>
          <w:iCs/>
          <w:color w:val="1F4E79" w:themeColor="accent1" w:themeShade="80"/>
          <w:sz w:val="22"/>
          <w:szCs w:val="22"/>
        </w:rPr>
        <w:t>3</w:t>
      </w:r>
      <w:r w:rsidRPr="009916DC">
        <w:rPr>
          <w:rFonts w:ascii="Trebuchet MS" w:hAnsi="Trebuchet MS"/>
          <w:i/>
          <w:iCs/>
          <w:color w:val="1F4E79" w:themeColor="accent1" w:themeShade="80"/>
          <w:sz w:val="22"/>
          <w:szCs w:val="22"/>
        </w:rPr>
        <w:t xml:space="preserve"> </w:t>
      </w:r>
      <w:r w:rsidR="006D3FD7" w:rsidRPr="009916DC">
        <w:rPr>
          <w:rFonts w:ascii="Trebuchet MS" w:hAnsi="Trebuchet MS"/>
          <w:i/>
          <w:iCs/>
          <w:color w:val="1F4E79" w:themeColor="accent1" w:themeShade="80"/>
          <w:sz w:val="22"/>
          <w:szCs w:val="22"/>
        </w:rPr>
        <w:t>Categorii de parteneri eligibili</w:t>
      </w:r>
      <w:bookmarkEnd w:id="91"/>
      <w:bookmarkEnd w:id="92"/>
    </w:p>
    <w:p w14:paraId="088A3E60" w14:textId="16A5E824" w:rsidR="00EC66F9" w:rsidRPr="009916DC" w:rsidRDefault="00EC66F9" w:rsidP="00EC66F9">
      <w:pPr>
        <w:rPr>
          <w:rFonts w:ascii="Trebuchet MS" w:hAnsi="Trebuchet MS"/>
          <w:iCs/>
          <w:color w:val="1F4E79" w:themeColor="accent1" w:themeShade="80"/>
        </w:rPr>
      </w:pPr>
      <w:r w:rsidRPr="009916DC">
        <w:rPr>
          <w:rFonts w:ascii="Trebuchet MS" w:hAnsi="Trebuchet MS"/>
          <w:iCs/>
          <w:color w:val="1F4E79" w:themeColor="accent1" w:themeShade="80"/>
        </w:rPr>
        <w:t>Pentru această cerere de propuneri de proiecte partenerii eligibili sunt:</w:t>
      </w:r>
    </w:p>
    <w:p w14:paraId="6AC73578" w14:textId="1A31BE46" w:rsidR="00D17BB7" w:rsidRPr="009916DC" w:rsidRDefault="00D17BB7" w:rsidP="00D17BB7">
      <w:pPr>
        <w:pStyle w:val="ListParagraph"/>
        <w:numPr>
          <w:ilvl w:val="0"/>
          <w:numId w:val="31"/>
        </w:numPr>
        <w:jc w:val="both"/>
        <w:rPr>
          <w:rFonts w:ascii="Trebuchet MS" w:hAnsi="Trebuchet MS"/>
          <w:color w:val="1F4E79" w:themeColor="accent1" w:themeShade="80"/>
        </w:rPr>
      </w:pPr>
      <w:r w:rsidRPr="009916DC">
        <w:rPr>
          <w:rFonts w:ascii="Trebuchet MS" w:hAnsi="Trebuchet MS"/>
          <w:iCs/>
          <w:color w:val="1F4E79" w:themeColor="accent1" w:themeShade="80"/>
        </w:rPr>
        <w:t>Federații sindicale și patronale reprezentative și sindicate și patronate reprezentative și nereprezentative</w:t>
      </w:r>
      <w:r w:rsidRPr="009916DC">
        <w:rPr>
          <w:rFonts w:ascii="Trebuchet MS" w:hAnsi="Trebuchet MS"/>
          <w:color w:val="1F4E79" w:themeColor="accent1" w:themeShade="80"/>
        </w:rPr>
        <w:t>;</w:t>
      </w:r>
    </w:p>
    <w:p w14:paraId="775B32E7" w14:textId="77777777" w:rsidR="00D17BB7" w:rsidRPr="009916DC" w:rsidRDefault="00D17BB7" w:rsidP="00D17BB7">
      <w:pPr>
        <w:pStyle w:val="ListParagraph"/>
        <w:numPr>
          <w:ilvl w:val="0"/>
          <w:numId w:val="31"/>
        </w:numPr>
        <w:jc w:val="both"/>
        <w:rPr>
          <w:rFonts w:ascii="Trebuchet MS" w:hAnsi="Trebuchet MS"/>
          <w:color w:val="1F4E79" w:themeColor="accent1" w:themeShade="80"/>
        </w:rPr>
      </w:pPr>
      <w:r w:rsidRPr="009916DC">
        <w:rPr>
          <w:rFonts w:ascii="Trebuchet MS" w:hAnsi="Trebuchet MS"/>
          <w:color w:val="1F4E79" w:themeColor="accent1" w:themeShade="80"/>
        </w:rPr>
        <w:t>Structuri teritoriale ale federațiilor sindicale și patronale reprezentative la nivel sectorial, cu personalitate juridică proprie;</w:t>
      </w:r>
    </w:p>
    <w:p w14:paraId="64E4286C" w14:textId="54819B1A" w:rsidR="00815E98" w:rsidRPr="009916DC" w:rsidRDefault="00D17BB7" w:rsidP="00D17BB7">
      <w:pPr>
        <w:pStyle w:val="ListParagraph"/>
        <w:numPr>
          <w:ilvl w:val="0"/>
          <w:numId w:val="31"/>
        </w:numPr>
        <w:jc w:val="both"/>
        <w:rPr>
          <w:rFonts w:ascii="Trebuchet MS" w:hAnsi="Trebuchet MS"/>
          <w:color w:val="1F4E79" w:themeColor="accent1" w:themeShade="80"/>
        </w:rPr>
      </w:pPr>
      <w:r w:rsidRPr="009916DC">
        <w:rPr>
          <w:rFonts w:ascii="Trebuchet MS" w:hAnsi="Trebuchet MS"/>
          <w:iCs/>
          <w:color w:val="1F4E79" w:themeColor="accent1" w:themeShade="80"/>
        </w:rPr>
        <w:lastRenderedPageBreak/>
        <w:t>Furnizori de servicii de ocupare și formare publici și privați.</w:t>
      </w:r>
    </w:p>
    <w:p w14:paraId="12D75507" w14:textId="15A4670C" w:rsidR="00B4125B" w:rsidRPr="009916DC" w:rsidRDefault="00815E98" w:rsidP="00815E98">
      <w:pPr>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Prin excepție de la Ghidul Solicitantului Condiții Generale – o entitate cu personalitate juridică nu poate participa în mai mult de un proiect în cadrul prezentului apel de proiect indiferent de calitatea sa de partener sau solicitant. Anterior demarării procesului de evaluare tehnica și financiară preliminară, în cazul identificării unei entități cu personalitate juridică în mai mult de un proiect, indiferent de calitatea de partener sau solicitant, toate </w:t>
      </w:r>
      <w:r w:rsidR="00D17BB7" w:rsidRPr="009916DC">
        <w:rPr>
          <w:rFonts w:ascii="Trebuchet MS" w:hAnsi="Trebuchet MS"/>
          <w:iCs/>
          <w:color w:val="1F4E79" w:themeColor="accent1" w:themeShade="80"/>
        </w:rPr>
        <w:t>proiectele</w:t>
      </w:r>
      <w:r w:rsidRPr="009916DC">
        <w:rPr>
          <w:rFonts w:ascii="Trebuchet MS" w:hAnsi="Trebuchet MS"/>
          <w:iCs/>
          <w:color w:val="1F4E79" w:themeColor="accent1" w:themeShade="80"/>
        </w:rPr>
        <w:t xml:space="preserve"> în care aceasta entitate cu personalitatea juridica este inclusa indiferent de calitatea de partener sau solicitant vor fi respinse de la finanțare.</w:t>
      </w:r>
    </w:p>
    <w:p w14:paraId="4D42A739" w14:textId="77777777" w:rsidR="00B14D69" w:rsidRPr="009916DC" w:rsidRDefault="00B14D69" w:rsidP="00815E98">
      <w:pPr>
        <w:jc w:val="both"/>
        <w:rPr>
          <w:rFonts w:ascii="Trebuchet MS" w:hAnsi="Trebuchet MS"/>
          <w:i/>
          <w:color w:val="1F4E79" w:themeColor="accent1" w:themeShade="80"/>
        </w:rPr>
      </w:pPr>
    </w:p>
    <w:p w14:paraId="442084B6" w14:textId="432480E8" w:rsidR="00386F8C" w:rsidRPr="009916DC" w:rsidRDefault="00223322" w:rsidP="00815E98">
      <w:pPr>
        <w:pStyle w:val="Heading2"/>
        <w:ind w:left="567"/>
        <w:rPr>
          <w:rFonts w:ascii="Trebuchet MS" w:hAnsi="Trebuchet MS"/>
          <w:i/>
          <w:iCs/>
          <w:color w:val="1F4E79" w:themeColor="accent1" w:themeShade="80"/>
          <w:sz w:val="22"/>
          <w:szCs w:val="22"/>
        </w:rPr>
      </w:pPr>
      <w:bookmarkStart w:id="93" w:name="_Toc133919185"/>
      <w:bookmarkStart w:id="94" w:name="_Toc134204924"/>
      <w:r w:rsidRPr="009916DC">
        <w:rPr>
          <w:rFonts w:ascii="Trebuchet MS" w:hAnsi="Trebuchet MS"/>
          <w:i/>
          <w:iCs/>
          <w:color w:val="1F4E79" w:themeColor="accent1" w:themeShade="80"/>
          <w:sz w:val="22"/>
          <w:szCs w:val="22"/>
        </w:rPr>
        <w:t xml:space="preserve">5.2 </w:t>
      </w:r>
      <w:r w:rsidR="00386F8C" w:rsidRPr="009916DC">
        <w:rPr>
          <w:rFonts w:ascii="Trebuchet MS" w:hAnsi="Trebuchet MS"/>
          <w:i/>
          <w:iCs/>
          <w:color w:val="1F4E79" w:themeColor="accent1" w:themeShade="80"/>
          <w:sz w:val="22"/>
          <w:szCs w:val="22"/>
        </w:rPr>
        <w:t>Eligibilitatea activităților</w:t>
      </w:r>
      <w:bookmarkEnd w:id="93"/>
      <w:bookmarkEnd w:id="94"/>
      <w:r w:rsidR="00386F8C" w:rsidRPr="009916DC">
        <w:rPr>
          <w:rFonts w:ascii="Trebuchet MS" w:hAnsi="Trebuchet MS"/>
          <w:i/>
          <w:iCs/>
          <w:color w:val="1F4E79" w:themeColor="accent1" w:themeShade="80"/>
          <w:sz w:val="22"/>
          <w:szCs w:val="22"/>
        </w:rPr>
        <w:t xml:space="preserve"> </w:t>
      </w:r>
      <w:r w:rsidR="00386F8C" w:rsidRPr="009916DC">
        <w:rPr>
          <w:rFonts w:ascii="Trebuchet MS" w:hAnsi="Trebuchet MS"/>
          <w:i/>
          <w:iCs/>
          <w:color w:val="1F4E79" w:themeColor="accent1" w:themeShade="80"/>
          <w:sz w:val="22"/>
          <w:szCs w:val="22"/>
        </w:rPr>
        <w:tab/>
      </w:r>
    </w:p>
    <w:p w14:paraId="23EC82F0" w14:textId="427E39EF" w:rsidR="00AB1091" w:rsidRPr="009916DC" w:rsidRDefault="00223322" w:rsidP="00815E98">
      <w:pPr>
        <w:pStyle w:val="Heading3"/>
        <w:ind w:left="567"/>
        <w:rPr>
          <w:rFonts w:ascii="Trebuchet MS" w:hAnsi="Trebuchet MS"/>
          <w:i/>
          <w:iCs/>
          <w:color w:val="1F4E79" w:themeColor="accent1" w:themeShade="80"/>
          <w:sz w:val="22"/>
          <w:szCs w:val="22"/>
        </w:rPr>
      </w:pPr>
      <w:bookmarkStart w:id="95" w:name="_Toc133919186"/>
      <w:bookmarkStart w:id="96" w:name="_Toc134204925"/>
      <w:r w:rsidRPr="009916DC">
        <w:rPr>
          <w:rFonts w:ascii="Trebuchet MS" w:hAnsi="Trebuchet MS"/>
          <w:i/>
          <w:iCs/>
          <w:color w:val="1F4E79" w:themeColor="accent1" w:themeShade="80"/>
          <w:sz w:val="22"/>
          <w:szCs w:val="22"/>
        </w:rPr>
        <w:t>5.2.1.</w:t>
      </w:r>
      <w:r w:rsidR="00AB1091" w:rsidRPr="009916DC">
        <w:rPr>
          <w:rFonts w:ascii="Trebuchet MS" w:hAnsi="Trebuchet MS"/>
          <w:i/>
          <w:iCs/>
          <w:color w:val="1F4E79" w:themeColor="accent1" w:themeShade="80"/>
          <w:sz w:val="22"/>
          <w:szCs w:val="22"/>
        </w:rPr>
        <w:t>Cerințe generale privind eli</w:t>
      </w:r>
      <w:r w:rsidR="0078055F" w:rsidRPr="009916DC">
        <w:rPr>
          <w:rFonts w:ascii="Trebuchet MS" w:hAnsi="Trebuchet MS"/>
          <w:i/>
          <w:iCs/>
          <w:color w:val="1F4E79" w:themeColor="accent1" w:themeShade="80"/>
          <w:sz w:val="22"/>
          <w:szCs w:val="22"/>
        </w:rPr>
        <w:t>g</w:t>
      </w:r>
      <w:r w:rsidR="00AB1091" w:rsidRPr="009916DC">
        <w:rPr>
          <w:rFonts w:ascii="Trebuchet MS" w:hAnsi="Trebuchet MS"/>
          <w:i/>
          <w:iCs/>
          <w:color w:val="1F4E79" w:themeColor="accent1" w:themeShade="80"/>
          <w:sz w:val="22"/>
          <w:szCs w:val="22"/>
        </w:rPr>
        <w:t>i</w:t>
      </w:r>
      <w:r w:rsidR="0078055F" w:rsidRPr="009916DC">
        <w:rPr>
          <w:rFonts w:ascii="Trebuchet MS" w:hAnsi="Trebuchet MS"/>
          <w:i/>
          <w:iCs/>
          <w:color w:val="1F4E79" w:themeColor="accent1" w:themeShade="80"/>
          <w:sz w:val="22"/>
          <w:szCs w:val="22"/>
        </w:rPr>
        <w:t>b</w:t>
      </w:r>
      <w:r w:rsidR="00AB1091" w:rsidRPr="009916DC">
        <w:rPr>
          <w:rFonts w:ascii="Trebuchet MS" w:hAnsi="Trebuchet MS"/>
          <w:i/>
          <w:iCs/>
          <w:color w:val="1F4E79" w:themeColor="accent1" w:themeShade="80"/>
          <w:sz w:val="22"/>
          <w:szCs w:val="22"/>
        </w:rPr>
        <w:t>ilitatea activităților</w:t>
      </w:r>
      <w:bookmarkEnd w:id="95"/>
      <w:bookmarkEnd w:id="96"/>
    </w:p>
    <w:p w14:paraId="71D1928B" w14:textId="425DAE7C" w:rsidR="000906F6" w:rsidRPr="009916DC" w:rsidRDefault="00982BBE" w:rsidP="00982BBE">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În cadrul prezentelor apeluri de proiecte sunt eligibile activitățile relevante și activitățile relevante și obligatorii detaliate mai jos.</w:t>
      </w:r>
    </w:p>
    <w:p w14:paraId="4DB453A9" w14:textId="4DD7E5BC" w:rsidR="0061751F" w:rsidRPr="009916DC" w:rsidRDefault="00223322" w:rsidP="00815E98">
      <w:pPr>
        <w:pStyle w:val="Heading3"/>
        <w:ind w:left="567"/>
        <w:rPr>
          <w:rFonts w:ascii="Trebuchet MS" w:hAnsi="Trebuchet MS"/>
          <w:i/>
          <w:iCs/>
          <w:color w:val="1F4E79" w:themeColor="accent1" w:themeShade="80"/>
          <w:sz w:val="22"/>
          <w:szCs w:val="22"/>
        </w:rPr>
      </w:pPr>
      <w:bookmarkStart w:id="97" w:name="_Toc133919187"/>
      <w:bookmarkStart w:id="98" w:name="_Toc134204926"/>
      <w:r w:rsidRPr="009916DC">
        <w:rPr>
          <w:rFonts w:ascii="Trebuchet MS" w:hAnsi="Trebuchet MS"/>
          <w:i/>
          <w:iCs/>
          <w:color w:val="1F4E79" w:themeColor="accent1" w:themeShade="80"/>
          <w:sz w:val="22"/>
          <w:szCs w:val="22"/>
        </w:rPr>
        <w:t xml:space="preserve">5.2.2 </w:t>
      </w:r>
      <w:r w:rsidR="0061751F" w:rsidRPr="009916DC">
        <w:rPr>
          <w:rFonts w:ascii="Trebuchet MS" w:hAnsi="Trebuchet MS"/>
          <w:i/>
          <w:iCs/>
          <w:color w:val="1F4E79" w:themeColor="accent1" w:themeShade="80"/>
          <w:sz w:val="22"/>
          <w:szCs w:val="22"/>
        </w:rPr>
        <w:t>Activități eligibile</w:t>
      </w:r>
      <w:bookmarkEnd w:id="97"/>
      <w:bookmarkEnd w:id="98"/>
      <w:r w:rsidR="0061751F" w:rsidRPr="009916DC">
        <w:rPr>
          <w:rFonts w:ascii="Trebuchet MS" w:hAnsi="Trebuchet MS"/>
          <w:i/>
          <w:iCs/>
          <w:color w:val="1F4E79" w:themeColor="accent1" w:themeShade="80"/>
          <w:sz w:val="22"/>
          <w:szCs w:val="22"/>
        </w:rPr>
        <w:t xml:space="preserve">  </w:t>
      </w:r>
      <w:r w:rsidR="0061751F" w:rsidRPr="009916DC">
        <w:rPr>
          <w:rFonts w:ascii="Trebuchet MS" w:hAnsi="Trebuchet MS"/>
          <w:i/>
          <w:iCs/>
          <w:color w:val="1F4E79" w:themeColor="accent1" w:themeShade="80"/>
          <w:sz w:val="22"/>
          <w:szCs w:val="22"/>
        </w:rPr>
        <w:tab/>
      </w:r>
    </w:p>
    <w:p w14:paraId="441D5628" w14:textId="77777777" w:rsidR="009E15D4" w:rsidRPr="009916DC" w:rsidRDefault="009E15D4" w:rsidP="009E15D4">
      <w:pPr>
        <w:jc w:val="both"/>
        <w:rPr>
          <w:rFonts w:ascii="Trebuchet MS" w:hAnsi="Trebuchet MS"/>
          <w:color w:val="1F4E79" w:themeColor="accent1" w:themeShade="80"/>
        </w:rPr>
      </w:pPr>
      <w:r w:rsidRPr="009916DC">
        <w:rPr>
          <w:rFonts w:ascii="Trebuchet MS" w:hAnsi="Trebuchet MS"/>
          <w:color w:val="1F4E79" w:themeColor="accent1" w:themeShade="80"/>
        </w:rPr>
        <w:t>În cadrul acestui apel vor fi susținute în mod corelat și unitar activități din cadrul ESO 4.2, menite să sprijine modernizarea  și îmbunătățirea dialogului social pentru piața muncii prin:</w:t>
      </w:r>
    </w:p>
    <w:p w14:paraId="4456B094" w14:textId="35DF14BD" w:rsidR="006A74E5" w:rsidRPr="009916DC" w:rsidRDefault="006A74E5" w:rsidP="006A74E5">
      <w:pPr>
        <w:jc w:val="both"/>
        <w:rPr>
          <w:rFonts w:ascii="Trebuchet MS" w:hAnsi="Trebuchet MS"/>
          <w:b/>
          <w:bCs/>
          <w:color w:val="1F4E79" w:themeColor="accent1" w:themeShade="80"/>
        </w:rPr>
      </w:pPr>
      <w:r w:rsidRPr="009916DC">
        <w:rPr>
          <w:rFonts w:ascii="Trebuchet MS" w:hAnsi="Trebuchet MS"/>
          <w:b/>
          <w:bCs/>
          <w:color w:val="1F4E79" w:themeColor="accent1" w:themeShade="80"/>
        </w:rPr>
        <w:t>Activitatea 0 Realizarea analizei de nevoi și elaborarea Cererii de finanțare (activitate obligatorie)</w:t>
      </w:r>
    </w:p>
    <w:p w14:paraId="4CC0F6B4" w14:textId="77777777" w:rsidR="006A74E5" w:rsidRPr="009916DC" w:rsidRDefault="006A74E5" w:rsidP="006A74E5">
      <w:pPr>
        <w:spacing w:after="0" w:line="240" w:lineRule="auto"/>
        <w:jc w:val="both"/>
        <w:rPr>
          <w:rFonts w:ascii="Trebuchet MS" w:hAnsi="Trebuchet MS"/>
          <w:color w:val="1F4E79" w:themeColor="accent1" w:themeShade="80"/>
        </w:rPr>
      </w:pPr>
      <w:r w:rsidRPr="009916DC">
        <w:rPr>
          <w:rFonts w:ascii="Trebuchet MS" w:hAnsi="Trebuchet MS"/>
          <w:color w:val="1F4E79" w:themeColor="accent1" w:themeShade="80"/>
        </w:rPr>
        <w:t>Această activitate, ce se derulează anterior depunerii în MySMIS2021/SMIS2021+ a Cererii de finanțare presupune:</w:t>
      </w:r>
    </w:p>
    <w:p w14:paraId="21C54889" w14:textId="1C32BBF7" w:rsidR="006A74E5" w:rsidRPr="009916DC" w:rsidRDefault="006A74E5" w:rsidP="006A74E5">
      <w:pPr>
        <w:pStyle w:val="ListParagraph"/>
        <w:numPr>
          <w:ilvl w:val="0"/>
          <w:numId w:val="43"/>
        </w:numPr>
        <w:spacing w:after="0" w:line="240" w:lineRule="auto"/>
        <w:jc w:val="both"/>
        <w:rPr>
          <w:rFonts w:ascii="Trebuchet MS" w:hAnsi="Trebuchet MS"/>
          <w:color w:val="1F4E79" w:themeColor="accent1" w:themeShade="80"/>
        </w:rPr>
      </w:pPr>
      <w:r w:rsidRPr="009916DC">
        <w:rPr>
          <w:rFonts w:ascii="Trebuchet MS" w:hAnsi="Trebuchet MS"/>
          <w:color w:val="1F4E79" w:themeColor="accent1" w:themeShade="80"/>
        </w:rPr>
        <w:t>Realizarea unei analize de nevoi extinse în vederea fundamentării măsurilor propuse spre finanțare;</w:t>
      </w:r>
    </w:p>
    <w:p w14:paraId="287C6DE3" w14:textId="77777777" w:rsidR="006A74E5" w:rsidRPr="009916DC" w:rsidRDefault="006A74E5" w:rsidP="006A74E5">
      <w:pPr>
        <w:pStyle w:val="ListParagraph"/>
        <w:numPr>
          <w:ilvl w:val="0"/>
          <w:numId w:val="43"/>
        </w:numPr>
        <w:jc w:val="both"/>
        <w:rPr>
          <w:rFonts w:ascii="Trebuchet MS" w:hAnsi="Trebuchet MS"/>
          <w:color w:val="1F4E79" w:themeColor="accent1" w:themeShade="80"/>
        </w:rPr>
      </w:pPr>
      <w:r w:rsidRPr="009916DC">
        <w:rPr>
          <w:rFonts w:ascii="Trebuchet MS" w:hAnsi="Trebuchet MS"/>
          <w:color w:val="1F4E79" w:themeColor="accent1" w:themeShade="80"/>
        </w:rPr>
        <w:t>Elaborarea Cererii de finanțare și transmiterea în sistemul informatic MySMIS2021/SMIS2021+.</w:t>
      </w:r>
    </w:p>
    <w:p w14:paraId="48906732" w14:textId="0855C121" w:rsidR="006A74E5" w:rsidRPr="009916DC" w:rsidRDefault="006A74E5" w:rsidP="006A74E5">
      <w:pPr>
        <w:jc w:val="both"/>
        <w:rPr>
          <w:rFonts w:ascii="Trebuchet MS" w:hAnsi="Trebuchet MS"/>
          <w:color w:val="1F4E79" w:themeColor="accent1" w:themeShade="80"/>
        </w:rPr>
      </w:pPr>
      <w:r w:rsidRPr="009916DC">
        <w:rPr>
          <w:rFonts w:ascii="Trebuchet MS" w:hAnsi="Trebuchet MS"/>
          <w:color w:val="1F4E79" w:themeColor="accent1" w:themeShade="80"/>
        </w:rPr>
        <w:t>Cheltuielile generate de implementarea acestei activități sunt eligibile la rambursare doar pentru acele operațiuni care au fost selectate la rambursare și vor fi rambursate odată cu prima Cerere de rambursare transmisă după semnarea Contractului de finanțare. Cuantumul maxim al cheltuielilor rambursate pentru implementarea acestei activități este de 45.000 euro, la cursul InforEuro _______ aferent lunii lansării prezentului apel de proiecte.</w:t>
      </w:r>
    </w:p>
    <w:p w14:paraId="66D3B8D0" w14:textId="77777777" w:rsidR="006A74E5" w:rsidRPr="009916DC" w:rsidRDefault="006A74E5" w:rsidP="006A74E5">
      <w:pPr>
        <w:jc w:val="both"/>
        <w:rPr>
          <w:rFonts w:ascii="Trebuchet MS" w:hAnsi="Trebuchet MS"/>
          <w:color w:val="1F4E79" w:themeColor="accent1" w:themeShade="80"/>
        </w:rPr>
      </w:pPr>
      <w:r w:rsidRPr="009916DC">
        <w:rPr>
          <w:rFonts w:ascii="Trebuchet MS" w:hAnsi="Trebuchet MS"/>
          <w:color w:val="1F4E79" w:themeColor="accent1" w:themeShade="80"/>
        </w:rPr>
        <w:t>Activitatea este în sarcina exclusivă a solicitantului iar toate cheltuielile generate de implementarea activității vor fi angajate și lichidate de către liderul de parteneriat.</w:t>
      </w:r>
    </w:p>
    <w:p w14:paraId="6365E09F" w14:textId="6AF0A8B7" w:rsidR="006A74E5" w:rsidRPr="009916DC" w:rsidRDefault="006A74E5" w:rsidP="006A74E5">
      <w:pPr>
        <w:jc w:val="both"/>
        <w:rPr>
          <w:rFonts w:ascii="Trebuchet MS" w:hAnsi="Trebuchet MS"/>
          <w:color w:val="1F4E79" w:themeColor="accent1" w:themeShade="80"/>
        </w:rPr>
      </w:pPr>
      <w:r w:rsidRPr="009916DC">
        <w:rPr>
          <w:rFonts w:ascii="Trebuchet MS" w:hAnsi="Trebuchet MS"/>
          <w:color w:val="1F4E79" w:themeColor="accent1" w:themeShade="80"/>
        </w:rPr>
        <w:t>În vederea rambursării cheltuielilor generate pentru implementarea acestei activități, solicitantul are obligația respectării regulilor de eligibilitate ale cheltuielilor, inclusiv în domeniul achizițiilor.</w:t>
      </w:r>
    </w:p>
    <w:p w14:paraId="39D97F55" w14:textId="77777777" w:rsidR="006A74E5" w:rsidRPr="009916DC" w:rsidRDefault="006A74E5" w:rsidP="006A74E5">
      <w:pPr>
        <w:jc w:val="both"/>
        <w:rPr>
          <w:rFonts w:ascii="Trebuchet MS" w:hAnsi="Trebuchet MS"/>
          <w:b/>
          <w:bCs/>
          <w:color w:val="1F4E79" w:themeColor="accent1" w:themeShade="80"/>
        </w:rPr>
      </w:pPr>
      <w:r w:rsidRPr="009916DC">
        <w:rPr>
          <w:rFonts w:ascii="Trebuchet MS" w:hAnsi="Trebuchet MS"/>
          <w:b/>
          <w:bCs/>
          <w:color w:val="1F4E79" w:themeColor="accent1" w:themeShade="80"/>
        </w:rPr>
        <w:t>Activitatea 1 – Acțiuni care vizează digitalizarea și îmbunătățirea capacității partenerilor sociali  (activitate obligatorie)</w:t>
      </w:r>
    </w:p>
    <w:p w14:paraId="7D70CE55" w14:textId="77777777" w:rsidR="006A74E5" w:rsidRPr="009916DC" w:rsidRDefault="006A74E5" w:rsidP="006A74E5">
      <w:pPr>
        <w:jc w:val="both"/>
        <w:rPr>
          <w:rFonts w:ascii="Trebuchet MS" w:hAnsi="Trebuchet MS"/>
          <w:color w:val="1F4E79" w:themeColor="accent1" w:themeShade="80"/>
        </w:rPr>
      </w:pPr>
      <w:r w:rsidRPr="009916DC">
        <w:rPr>
          <w:rFonts w:ascii="Trebuchet MS" w:hAnsi="Trebuchet MS"/>
          <w:b/>
          <w:bCs/>
          <w:color w:val="1F4E79" w:themeColor="accent1" w:themeShade="80"/>
        </w:rPr>
        <w:t xml:space="preserve">În </w:t>
      </w:r>
      <w:r w:rsidRPr="009916DC">
        <w:rPr>
          <w:rFonts w:ascii="Trebuchet MS" w:hAnsi="Trebuchet MS"/>
          <w:color w:val="1F4E79" w:themeColor="accent1" w:themeShade="80"/>
        </w:rPr>
        <w:t>funcție de analiza de nevoi realizată pentru fundamentarea Cererii de finanțare, se pot implementa una sau mai multe dintre următoarele măsuri:</w:t>
      </w:r>
    </w:p>
    <w:p w14:paraId="6BA89DF2" w14:textId="1C4C44DB" w:rsidR="006A74E5" w:rsidRPr="009916DC" w:rsidRDefault="006A74E5" w:rsidP="006A74E5">
      <w:pPr>
        <w:pStyle w:val="ListParagraph"/>
        <w:numPr>
          <w:ilvl w:val="0"/>
          <w:numId w:val="53"/>
        </w:numPr>
        <w:ind w:left="90" w:firstLine="270"/>
        <w:jc w:val="both"/>
        <w:rPr>
          <w:rFonts w:ascii="Trebuchet MS" w:hAnsi="Trebuchet MS"/>
          <w:color w:val="1F4E79" w:themeColor="accent1" w:themeShade="80"/>
        </w:rPr>
      </w:pPr>
      <w:r w:rsidRPr="009916DC">
        <w:rPr>
          <w:rFonts w:ascii="Trebuchet MS" w:hAnsi="Trebuchet MS"/>
          <w:color w:val="1F4E79" w:themeColor="accent1" w:themeShade="80"/>
        </w:rPr>
        <w:t>Acțiuni care să anticipeze tendințele la nivel sectorial, în legătură cu: evoluții și prognoze economice, condiții de muncă, organizarea și normarea muncii, formare profesională, negocieri colective etc.;</w:t>
      </w:r>
    </w:p>
    <w:p w14:paraId="3EC02B8D" w14:textId="77777777" w:rsidR="006A74E5" w:rsidRPr="009916DC" w:rsidRDefault="006A74E5" w:rsidP="006A74E5">
      <w:pPr>
        <w:pStyle w:val="ListParagraph"/>
        <w:numPr>
          <w:ilvl w:val="0"/>
          <w:numId w:val="53"/>
        </w:numPr>
        <w:ind w:left="90" w:firstLine="270"/>
        <w:jc w:val="both"/>
        <w:rPr>
          <w:rFonts w:ascii="Trebuchet MS" w:hAnsi="Trebuchet MS"/>
          <w:color w:val="1F4E79" w:themeColor="accent1" w:themeShade="80"/>
        </w:rPr>
      </w:pPr>
      <w:r w:rsidRPr="009916DC">
        <w:rPr>
          <w:rFonts w:ascii="Trebuchet MS" w:hAnsi="Trebuchet MS"/>
          <w:color w:val="1F4E79" w:themeColor="accent1" w:themeShade="80"/>
        </w:rPr>
        <w:lastRenderedPageBreak/>
        <w:t xml:space="preserve">Acțiuni de creștere a capacității partenerilor sociali pentru a contribui eficient la dezvoltarea și implementarea politicilor sectoriale de ocupare; </w:t>
      </w:r>
    </w:p>
    <w:p w14:paraId="6D538395" w14:textId="77777777" w:rsidR="006A74E5" w:rsidRPr="009916DC" w:rsidRDefault="006A74E5" w:rsidP="006A74E5">
      <w:pPr>
        <w:pStyle w:val="ListParagraph"/>
        <w:numPr>
          <w:ilvl w:val="0"/>
          <w:numId w:val="53"/>
        </w:numPr>
        <w:ind w:left="90" w:firstLine="270"/>
        <w:jc w:val="both"/>
        <w:rPr>
          <w:rFonts w:ascii="Trebuchet MS" w:hAnsi="Trebuchet MS"/>
          <w:color w:val="1F4E79" w:themeColor="accent1" w:themeShade="80"/>
        </w:rPr>
      </w:pPr>
      <w:r w:rsidRPr="009916DC">
        <w:rPr>
          <w:rFonts w:ascii="Trebuchet MS" w:hAnsi="Trebuchet MS"/>
          <w:color w:val="1F4E79" w:themeColor="accent1" w:themeShade="80"/>
        </w:rPr>
        <w:t xml:space="preserve">Dezvoltarea și implementarea de acorduri transnaționale și schimb/preluarea unor bune practici în ceea ce privește dialogul social și piața muncii la nivel european, inclusiv prin subvenționarea afilierii/participării organizațiilor reprezentative sectoriale la organizațiile similare în plan european; </w:t>
      </w:r>
    </w:p>
    <w:p w14:paraId="37EBD048" w14:textId="77777777" w:rsidR="006A74E5" w:rsidRPr="009916DC" w:rsidRDefault="006A74E5" w:rsidP="006A74E5">
      <w:pPr>
        <w:pStyle w:val="ListParagraph"/>
        <w:numPr>
          <w:ilvl w:val="0"/>
          <w:numId w:val="53"/>
        </w:numPr>
        <w:ind w:left="90" w:firstLine="270"/>
        <w:jc w:val="both"/>
        <w:rPr>
          <w:rFonts w:ascii="Trebuchet MS" w:hAnsi="Trebuchet MS"/>
          <w:color w:val="1F4E79" w:themeColor="accent1" w:themeShade="80"/>
        </w:rPr>
      </w:pPr>
      <w:r w:rsidRPr="009916DC">
        <w:rPr>
          <w:rFonts w:ascii="Trebuchet MS" w:hAnsi="Trebuchet MS"/>
          <w:color w:val="1F4E79" w:themeColor="accent1" w:themeShade="80"/>
        </w:rPr>
        <w:t>Instituirea/dezvoltarea birourilor/centrelor de servicii/resurse pentru organizaţiile partenerilor sociali, la nivel sectorial care să ofere servicii de sprijin pentru organizațiile membre și care să funcționeze ca centre de promovare a dialogului social și centre de recrutare de noi membrii pentru întărirea dialogului social;</w:t>
      </w:r>
    </w:p>
    <w:p w14:paraId="6CA23C63" w14:textId="77777777" w:rsidR="006A74E5" w:rsidRPr="009916DC" w:rsidRDefault="006A74E5" w:rsidP="006A74E5">
      <w:pPr>
        <w:pStyle w:val="ListParagraph"/>
        <w:numPr>
          <w:ilvl w:val="0"/>
          <w:numId w:val="53"/>
        </w:numPr>
        <w:ind w:left="90" w:firstLine="270"/>
        <w:jc w:val="both"/>
        <w:rPr>
          <w:rFonts w:ascii="Trebuchet MS" w:hAnsi="Trebuchet MS"/>
          <w:color w:val="1F4E79" w:themeColor="accent1" w:themeShade="80"/>
        </w:rPr>
      </w:pPr>
      <w:r w:rsidRPr="009916DC">
        <w:rPr>
          <w:rFonts w:ascii="Trebuchet MS" w:hAnsi="Trebuchet MS"/>
          <w:color w:val="1F4E79" w:themeColor="accent1" w:themeShade="80"/>
        </w:rPr>
        <w:t>Măsuri de sprijin pentru îmbunătățirea managementului organizațional, a planificării strategice precum și optimizarea fluxurilor instituționale specifice partenerilor sociali. Realizarea unor campanii de recrutare de noi membrii;</w:t>
      </w:r>
    </w:p>
    <w:p w14:paraId="26F380D3" w14:textId="210AF5F1" w:rsidR="006A74E5" w:rsidRPr="009916DC" w:rsidRDefault="006A74E5" w:rsidP="006A74E5">
      <w:pPr>
        <w:pStyle w:val="ListParagraph"/>
        <w:numPr>
          <w:ilvl w:val="0"/>
          <w:numId w:val="53"/>
        </w:numPr>
        <w:ind w:left="90" w:firstLine="270"/>
        <w:jc w:val="both"/>
        <w:rPr>
          <w:rFonts w:ascii="Trebuchet MS" w:hAnsi="Trebuchet MS"/>
          <w:color w:val="1F4E79" w:themeColor="accent1" w:themeShade="80"/>
        </w:rPr>
      </w:pPr>
      <w:r w:rsidRPr="009916DC">
        <w:rPr>
          <w:rFonts w:ascii="Trebuchet MS" w:hAnsi="Trebuchet MS"/>
          <w:color w:val="1F4E79" w:themeColor="accent1" w:themeShade="80"/>
        </w:rPr>
        <w:t>Acțiuni de digitalizare a activității partenerilor sociali și a serviciilor oferite membrilor. Modernizarea infrastructurii pentru digitalizarea partenerilor sociali (recrutare online, evidență membrii, plata cotizației, servicii, resurse etc.);</w:t>
      </w:r>
    </w:p>
    <w:p w14:paraId="66A1F6FE" w14:textId="77777777" w:rsidR="006A74E5" w:rsidRPr="009916DC" w:rsidRDefault="006A74E5" w:rsidP="006A74E5">
      <w:pPr>
        <w:pStyle w:val="ListParagraph"/>
        <w:numPr>
          <w:ilvl w:val="0"/>
          <w:numId w:val="53"/>
        </w:numPr>
        <w:ind w:left="90" w:firstLine="270"/>
        <w:jc w:val="both"/>
        <w:rPr>
          <w:rFonts w:ascii="Trebuchet MS" w:hAnsi="Trebuchet MS"/>
          <w:color w:val="1F4E79" w:themeColor="accent1" w:themeShade="80"/>
        </w:rPr>
      </w:pPr>
      <w:r w:rsidRPr="009916DC">
        <w:rPr>
          <w:rFonts w:ascii="Trebuchet MS" w:hAnsi="Trebuchet MS"/>
          <w:color w:val="1F4E79" w:themeColor="accent1" w:themeShade="80"/>
        </w:rPr>
        <w:t>Dezvoltarea de servicii suport dedicate membrilor;</w:t>
      </w:r>
    </w:p>
    <w:p w14:paraId="6E8D4E07" w14:textId="77777777" w:rsidR="006A74E5" w:rsidRPr="009916DC" w:rsidRDefault="006A74E5" w:rsidP="006A74E5">
      <w:pPr>
        <w:pStyle w:val="ListParagraph"/>
        <w:numPr>
          <w:ilvl w:val="0"/>
          <w:numId w:val="53"/>
        </w:numPr>
        <w:ind w:left="90" w:firstLine="270"/>
        <w:jc w:val="both"/>
        <w:rPr>
          <w:rFonts w:ascii="Trebuchet MS" w:hAnsi="Trebuchet MS"/>
          <w:color w:val="1F4E79" w:themeColor="accent1" w:themeShade="80"/>
        </w:rPr>
      </w:pPr>
      <w:r w:rsidRPr="009916DC">
        <w:rPr>
          <w:rFonts w:ascii="Trebuchet MS" w:hAnsi="Trebuchet MS"/>
          <w:color w:val="1F4E79" w:themeColor="accent1" w:themeShade="80"/>
        </w:rPr>
        <w:t>Asigurarea infrastructurii necesare în vederea funcționări optime a structurilor reprezentative ale dialogului social.</w:t>
      </w:r>
    </w:p>
    <w:p w14:paraId="3DF767FE" w14:textId="77777777" w:rsidR="006A74E5" w:rsidRPr="009916DC" w:rsidRDefault="006A74E5" w:rsidP="006A74E5">
      <w:pPr>
        <w:jc w:val="both"/>
        <w:rPr>
          <w:rFonts w:ascii="Trebuchet MS" w:hAnsi="Trebuchet MS"/>
          <w:color w:val="1F4E79" w:themeColor="accent1" w:themeShade="80"/>
        </w:rPr>
      </w:pPr>
      <w:r w:rsidRPr="009916DC">
        <w:rPr>
          <w:rFonts w:ascii="Trebuchet MS" w:hAnsi="Trebuchet MS"/>
          <w:color w:val="1F4E79" w:themeColor="accent1" w:themeShade="80"/>
        </w:rPr>
        <w:t xml:space="preserve">În cazul în care, prin Cererea de finanțare se are în vedere implementarea măsurii d) din cadrul prezentei activități și asume instituirea/dezvoltarea birourilor/centrelor de servicii/resurse se vor avea în vedere următoarele aspecte: </w:t>
      </w:r>
    </w:p>
    <w:p w14:paraId="575D4214" w14:textId="77777777" w:rsidR="006A74E5" w:rsidRPr="009916DC" w:rsidRDefault="006A74E5" w:rsidP="006A74E5">
      <w:pPr>
        <w:jc w:val="both"/>
        <w:rPr>
          <w:rFonts w:ascii="Trebuchet MS" w:hAnsi="Trebuchet MS"/>
          <w:color w:val="1F4E79" w:themeColor="accent1" w:themeShade="80"/>
        </w:rPr>
      </w:pPr>
      <w:r w:rsidRPr="009916DC">
        <w:rPr>
          <w:rFonts w:ascii="Trebuchet MS" w:hAnsi="Trebuchet MS"/>
          <w:color w:val="1F4E79" w:themeColor="accent1" w:themeShade="80"/>
        </w:rPr>
        <w:t>– centrul de resurse este o structură fără personalitate juridică cu rolul de a furniza membrilor (patronate/întreprinderi/sindicate/lucrători) servicii specifice nevoilor membrilor ca de exemplu:</w:t>
      </w:r>
    </w:p>
    <w:p w14:paraId="2FBCEC0F" w14:textId="0FD4F680" w:rsidR="006A74E5" w:rsidRPr="009916DC" w:rsidRDefault="006A74E5" w:rsidP="006A74E5">
      <w:pPr>
        <w:pStyle w:val="ListParagraph"/>
        <w:numPr>
          <w:ilvl w:val="0"/>
          <w:numId w:val="33"/>
        </w:numPr>
        <w:jc w:val="both"/>
        <w:rPr>
          <w:rFonts w:ascii="Trebuchet MS" w:hAnsi="Trebuchet MS"/>
          <w:color w:val="1F4E79" w:themeColor="accent1" w:themeShade="80"/>
          <w:kern w:val="2"/>
          <w14:ligatures w14:val="standardContextual"/>
        </w:rPr>
      </w:pPr>
      <w:r w:rsidRPr="009916DC">
        <w:rPr>
          <w:rFonts w:ascii="Trebuchet MS" w:hAnsi="Trebuchet MS"/>
          <w:color w:val="1F4E79" w:themeColor="accent1" w:themeShade="80"/>
          <w:kern w:val="2"/>
          <w14:ligatures w14:val="standardContextual"/>
        </w:rPr>
        <w:t>Servicii de asistență;</w:t>
      </w:r>
    </w:p>
    <w:p w14:paraId="7DB8B969" w14:textId="78014A63" w:rsidR="006A74E5" w:rsidRPr="009916DC" w:rsidRDefault="006A74E5" w:rsidP="006A74E5">
      <w:pPr>
        <w:pStyle w:val="ListParagraph"/>
        <w:numPr>
          <w:ilvl w:val="0"/>
          <w:numId w:val="33"/>
        </w:numPr>
        <w:jc w:val="both"/>
        <w:rPr>
          <w:rFonts w:ascii="Trebuchet MS" w:hAnsi="Trebuchet MS"/>
          <w:color w:val="1F4E79" w:themeColor="accent1" w:themeShade="80"/>
          <w:kern w:val="2"/>
          <w14:ligatures w14:val="standardContextual"/>
        </w:rPr>
      </w:pPr>
      <w:r w:rsidRPr="009916DC">
        <w:rPr>
          <w:rFonts w:ascii="Trebuchet MS" w:hAnsi="Trebuchet MS"/>
          <w:color w:val="1F4E79" w:themeColor="accent1" w:themeShade="80"/>
          <w:kern w:val="2"/>
          <w14:ligatures w14:val="standardContextual"/>
        </w:rPr>
        <w:t>Servicii de consiliere și informare;</w:t>
      </w:r>
    </w:p>
    <w:p w14:paraId="32ADF9AA" w14:textId="648FB984" w:rsidR="006A74E5" w:rsidRPr="009916DC" w:rsidRDefault="006A74E5" w:rsidP="006A74E5">
      <w:pPr>
        <w:pStyle w:val="ListParagraph"/>
        <w:numPr>
          <w:ilvl w:val="0"/>
          <w:numId w:val="33"/>
        </w:numPr>
        <w:jc w:val="both"/>
        <w:rPr>
          <w:rFonts w:ascii="Trebuchet MS" w:hAnsi="Trebuchet MS"/>
          <w:color w:val="1F4E79" w:themeColor="accent1" w:themeShade="80"/>
          <w:kern w:val="2"/>
          <w14:ligatures w14:val="standardContextual"/>
        </w:rPr>
      </w:pPr>
      <w:r w:rsidRPr="009916DC">
        <w:rPr>
          <w:rFonts w:ascii="Trebuchet MS" w:hAnsi="Trebuchet MS"/>
          <w:color w:val="1F4E79" w:themeColor="accent1" w:themeShade="80"/>
          <w:kern w:val="2"/>
          <w14:ligatures w14:val="standardContextual"/>
        </w:rPr>
        <w:t>Servicii de formare/instruire.</w:t>
      </w:r>
    </w:p>
    <w:p w14:paraId="574FC6CC" w14:textId="77777777" w:rsidR="006A74E5" w:rsidRPr="009916DC" w:rsidRDefault="006A74E5" w:rsidP="006A74E5">
      <w:pPr>
        <w:jc w:val="both"/>
        <w:rPr>
          <w:rFonts w:ascii="Trebuchet MS" w:hAnsi="Trebuchet MS"/>
          <w:color w:val="1F4E79" w:themeColor="accent1" w:themeShade="80"/>
        </w:rPr>
      </w:pPr>
      <w:r w:rsidRPr="009916DC">
        <w:rPr>
          <w:rFonts w:ascii="Trebuchet MS" w:hAnsi="Trebuchet MS"/>
          <w:color w:val="1F4E79" w:themeColor="accent1" w:themeShade="80"/>
        </w:rPr>
        <w:t xml:space="preserve">- În cadrul centrelor de servicii/resurse, pe perioada de implementare a proiectului se va operaționaliza implementarea activităților în centrele de servicii/resurse și se va demara și implementa procesul de furnizare a serviciilor. În cazul serviciilor ce necesită proceduri de autorizare/acreditare/licențiere se va asigura respectarea prevederilor legale privind procesul de autorizare/acreditare/licențiere anterior demarării furnizării serviciilor. </w:t>
      </w:r>
    </w:p>
    <w:p w14:paraId="1B1F14A1" w14:textId="77777777" w:rsidR="006A74E5" w:rsidRPr="009916DC" w:rsidRDefault="006A74E5" w:rsidP="006A74E5">
      <w:pPr>
        <w:jc w:val="both"/>
        <w:rPr>
          <w:rFonts w:ascii="Trebuchet MS" w:hAnsi="Trebuchet MS"/>
          <w:color w:val="1F4E79" w:themeColor="accent1" w:themeShade="80"/>
        </w:rPr>
      </w:pPr>
      <w:r w:rsidRPr="009916DC">
        <w:rPr>
          <w:rFonts w:ascii="Trebuchet MS" w:hAnsi="Trebuchet MS"/>
          <w:color w:val="1F4E79" w:themeColor="accent1" w:themeShade="80"/>
        </w:rPr>
        <w:t>În cadrul Cererii de finanțare, pentru fiecare centru de servicii/resurse se vor menționa în mod clar următoarele aspecte:</w:t>
      </w:r>
    </w:p>
    <w:p w14:paraId="126729BA" w14:textId="77777777" w:rsidR="006A74E5" w:rsidRPr="009916DC" w:rsidRDefault="006A74E5" w:rsidP="006A74E5">
      <w:pPr>
        <w:pStyle w:val="ListParagraph"/>
        <w:numPr>
          <w:ilvl w:val="0"/>
          <w:numId w:val="34"/>
        </w:numPr>
        <w:jc w:val="both"/>
        <w:rPr>
          <w:rFonts w:ascii="Trebuchet MS" w:hAnsi="Trebuchet MS"/>
          <w:color w:val="1F4E79" w:themeColor="accent1" w:themeShade="80"/>
          <w:kern w:val="2"/>
          <w14:ligatures w14:val="standardContextual"/>
        </w:rPr>
      </w:pPr>
      <w:r w:rsidRPr="009916DC">
        <w:rPr>
          <w:rFonts w:ascii="Trebuchet MS" w:hAnsi="Trebuchet MS"/>
          <w:color w:val="1F4E79" w:themeColor="accent1" w:themeShade="80"/>
          <w:kern w:val="2"/>
          <w14:ligatures w14:val="standardContextual"/>
        </w:rPr>
        <w:t>Tipul de servicii ce urmează a fi dezvoltate și implementat în cadrul proiectului</w:t>
      </w:r>
    </w:p>
    <w:p w14:paraId="1AB871C1" w14:textId="77777777" w:rsidR="006A74E5" w:rsidRPr="009916DC" w:rsidRDefault="006A74E5" w:rsidP="006A74E5">
      <w:pPr>
        <w:pStyle w:val="ListParagraph"/>
        <w:numPr>
          <w:ilvl w:val="0"/>
          <w:numId w:val="34"/>
        </w:numPr>
        <w:jc w:val="both"/>
        <w:rPr>
          <w:rFonts w:ascii="Trebuchet MS" w:hAnsi="Trebuchet MS"/>
          <w:color w:val="1F4E79" w:themeColor="accent1" w:themeShade="80"/>
          <w:kern w:val="2"/>
          <w14:ligatures w14:val="standardContextual"/>
        </w:rPr>
      </w:pPr>
      <w:r w:rsidRPr="009916DC">
        <w:rPr>
          <w:rFonts w:ascii="Trebuchet MS" w:hAnsi="Trebuchet MS"/>
          <w:color w:val="1F4E79" w:themeColor="accent1" w:themeShade="80"/>
          <w:kern w:val="2"/>
          <w14:ligatures w14:val="standardContextual"/>
        </w:rPr>
        <w:t>Metodologia de implementare a serviciilor derulate în cadrul proiectului</w:t>
      </w:r>
    </w:p>
    <w:p w14:paraId="30F0C0E5" w14:textId="37B49480" w:rsidR="006A74E5" w:rsidRPr="009916DC" w:rsidRDefault="006A74E5" w:rsidP="006A74E5">
      <w:pPr>
        <w:pStyle w:val="ListParagraph"/>
        <w:numPr>
          <w:ilvl w:val="0"/>
          <w:numId w:val="34"/>
        </w:numPr>
        <w:jc w:val="both"/>
        <w:rPr>
          <w:rFonts w:ascii="Trebuchet MS" w:hAnsi="Trebuchet MS"/>
          <w:color w:val="1F4E79" w:themeColor="accent1" w:themeShade="80"/>
          <w:kern w:val="2"/>
          <w14:ligatures w14:val="standardContextual"/>
        </w:rPr>
      </w:pPr>
      <w:r w:rsidRPr="009916DC">
        <w:rPr>
          <w:rFonts w:ascii="Trebuchet MS" w:hAnsi="Trebuchet MS"/>
          <w:color w:val="1F4E79" w:themeColor="accent1" w:themeShade="80"/>
          <w:kern w:val="2"/>
          <w14:ligatures w14:val="standardContextual"/>
        </w:rPr>
        <w:t>Autorizațiile/acreditările/licențierile (sau faptul că serviciile oferite nu necesită acreditări/autorizații/licențieri) necesare;</w:t>
      </w:r>
    </w:p>
    <w:p w14:paraId="1F24EB7B" w14:textId="25B1BA22" w:rsidR="006A74E5" w:rsidRPr="009916DC" w:rsidRDefault="006A74E5" w:rsidP="006A74E5">
      <w:pPr>
        <w:pStyle w:val="ListParagraph"/>
        <w:numPr>
          <w:ilvl w:val="0"/>
          <w:numId w:val="34"/>
        </w:numPr>
        <w:jc w:val="both"/>
        <w:rPr>
          <w:rFonts w:ascii="Trebuchet MS" w:hAnsi="Trebuchet MS"/>
          <w:color w:val="1F4E79" w:themeColor="accent1" w:themeShade="80"/>
          <w:kern w:val="2"/>
          <w14:ligatures w14:val="standardContextual"/>
        </w:rPr>
      </w:pPr>
      <w:r w:rsidRPr="009916DC">
        <w:rPr>
          <w:rFonts w:ascii="Trebuchet MS" w:hAnsi="Trebuchet MS"/>
          <w:color w:val="1F4E79" w:themeColor="accent1" w:themeShade="80"/>
          <w:kern w:val="2"/>
          <w14:ligatures w14:val="standardContextual"/>
        </w:rPr>
        <w:t>Relevanța serviciilor oferite pentru membrii solicitantului/partenerilor (patronate/întreprinderi /sindicate/lucrători);</w:t>
      </w:r>
    </w:p>
    <w:p w14:paraId="666AA2CD" w14:textId="059F8B82" w:rsidR="006A74E5" w:rsidRPr="009916DC" w:rsidRDefault="006A74E5" w:rsidP="006A74E5">
      <w:pPr>
        <w:pStyle w:val="ListParagraph"/>
        <w:numPr>
          <w:ilvl w:val="0"/>
          <w:numId w:val="34"/>
        </w:numPr>
        <w:jc w:val="both"/>
        <w:rPr>
          <w:rFonts w:ascii="Trebuchet MS" w:hAnsi="Trebuchet MS"/>
          <w:color w:val="1F4E79" w:themeColor="accent1" w:themeShade="80"/>
          <w:kern w:val="2"/>
          <w14:ligatures w14:val="standardContextual"/>
        </w:rPr>
      </w:pPr>
      <w:r w:rsidRPr="009916DC">
        <w:rPr>
          <w:rFonts w:ascii="Trebuchet MS" w:hAnsi="Trebuchet MS"/>
          <w:color w:val="1F4E79" w:themeColor="accent1" w:themeShade="80"/>
          <w:kern w:val="2"/>
          <w14:ligatures w14:val="standardContextual"/>
        </w:rPr>
        <w:t>Tipul de grup țintă ce va beneficia de fiecare serviciu în parte;</w:t>
      </w:r>
    </w:p>
    <w:p w14:paraId="23F47980" w14:textId="54B79CEB" w:rsidR="006A74E5" w:rsidRPr="009916DC" w:rsidRDefault="006A74E5" w:rsidP="006A74E5">
      <w:pPr>
        <w:pStyle w:val="ListParagraph"/>
        <w:numPr>
          <w:ilvl w:val="0"/>
          <w:numId w:val="34"/>
        </w:numPr>
        <w:jc w:val="both"/>
        <w:rPr>
          <w:rFonts w:ascii="Trebuchet MS" w:hAnsi="Trebuchet MS"/>
          <w:color w:val="1F4E79" w:themeColor="accent1" w:themeShade="80"/>
          <w:kern w:val="2"/>
          <w14:ligatures w14:val="standardContextual"/>
        </w:rPr>
      </w:pPr>
      <w:r w:rsidRPr="009916DC">
        <w:rPr>
          <w:rFonts w:ascii="Trebuchet MS" w:hAnsi="Trebuchet MS"/>
          <w:color w:val="1F4E79" w:themeColor="accent1" w:themeShade="80"/>
          <w:kern w:val="2"/>
          <w14:ligatures w14:val="standardContextual"/>
        </w:rPr>
        <w:t>Numărul persoanelor/entităților ce vor beneficia de fiecare serviciu în parte;</w:t>
      </w:r>
    </w:p>
    <w:p w14:paraId="34CD7472" w14:textId="205404A8" w:rsidR="006A74E5" w:rsidRPr="009916DC" w:rsidRDefault="006A74E5" w:rsidP="006A74E5">
      <w:pPr>
        <w:pStyle w:val="ListParagraph"/>
        <w:numPr>
          <w:ilvl w:val="0"/>
          <w:numId w:val="34"/>
        </w:numPr>
        <w:jc w:val="both"/>
        <w:rPr>
          <w:rFonts w:ascii="Trebuchet MS" w:hAnsi="Trebuchet MS"/>
          <w:color w:val="1F4E79" w:themeColor="accent1" w:themeShade="80"/>
          <w:kern w:val="2"/>
          <w14:ligatures w14:val="standardContextual"/>
        </w:rPr>
      </w:pPr>
      <w:r w:rsidRPr="009916DC">
        <w:rPr>
          <w:rFonts w:ascii="Trebuchet MS" w:hAnsi="Trebuchet MS"/>
          <w:color w:val="1F4E79" w:themeColor="accent1" w:themeShade="80"/>
          <w:kern w:val="2"/>
          <w14:ligatures w14:val="standardContextual"/>
        </w:rPr>
        <w:t>Orice alte aspecte considerate relevante pentru implementarea serviciilor furnizate prin proiect.</w:t>
      </w:r>
    </w:p>
    <w:p w14:paraId="48F8FCED" w14:textId="31FC5F94" w:rsidR="006A74E5" w:rsidRPr="009916DC" w:rsidRDefault="006A74E5" w:rsidP="006A74E5">
      <w:pPr>
        <w:jc w:val="both"/>
        <w:rPr>
          <w:rFonts w:ascii="Trebuchet MS" w:hAnsi="Trebuchet MS"/>
          <w:color w:val="1F4E79" w:themeColor="accent1" w:themeShade="80"/>
        </w:rPr>
      </w:pPr>
      <w:r w:rsidRPr="009916DC">
        <w:rPr>
          <w:rFonts w:ascii="Trebuchet MS" w:hAnsi="Trebuchet MS"/>
          <w:color w:val="1F4E79" w:themeColor="accent1" w:themeShade="80"/>
        </w:rPr>
        <w:lastRenderedPageBreak/>
        <w:t>Centrul de servicii/resurse trebuie să devină funcțional și să demareze procesul de furnizare a tuturor tipurilor de servicii asumate prin Cererea de finanțare, cel târziu în luna a 7 de implementare. Funcționalitatea centrului de cercetare se demonstrează prin:</w:t>
      </w:r>
    </w:p>
    <w:p w14:paraId="130BDCD4" w14:textId="230BC109" w:rsidR="006A74E5" w:rsidRPr="009916DC" w:rsidRDefault="006A74E5" w:rsidP="006A74E5">
      <w:pPr>
        <w:pStyle w:val="ListParagraph"/>
        <w:numPr>
          <w:ilvl w:val="0"/>
          <w:numId w:val="32"/>
        </w:numPr>
        <w:jc w:val="both"/>
        <w:rPr>
          <w:rFonts w:ascii="Trebuchet MS" w:hAnsi="Trebuchet MS"/>
          <w:color w:val="1F4E79" w:themeColor="accent1" w:themeShade="80"/>
          <w:kern w:val="2"/>
          <w14:ligatures w14:val="standardContextual"/>
        </w:rPr>
      </w:pPr>
      <w:r w:rsidRPr="009916DC">
        <w:rPr>
          <w:rFonts w:ascii="Trebuchet MS" w:hAnsi="Trebuchet MS"/>
          <w:color w:val="1F4E79" w:themeColor="accent1" w:themeShade="80"/>
          <w:kern w:val="2"/>
          <w14:ligatures w14:val="standardContextual"/>
        </w:rPr>
        <w:t>Angajarea a minim 75% din experții stabiliți pentru activitate în centrul de servicii/resurse (echivalent normă întreagă);</w:t>
      </w:r>
    </w:p>
    <w:p w14:paraId="4923647E" w14:textId="14F92BB2" w:rsidR="006A74E5" w:rsidRPr="009916DC" w:rsidRDefault="006A74E5" w:rsidP="006A74E5">
      <w:pPr>
        <w:pStyle w:val="ListParagraph"/>
        <w:numPr>
          <w:ilvl w:val="0"/>
          <w:numId w:val="32"/>
        </w:numPr>
        <w:jc w:val="both"/>
        <w:rPr>
          <w:rFonts w:ascii="Trebuchet MS" w:hAnsi="Trebuchet MS"/>
          <w:color w:val="1F4E79" w:themeColor="accent1" w:themeShade="80"/>
          <w:kern w:val="2"/>
          <w14:ligatures w14:val="standardContextual"/>
        </w:rPr>
      </w:pPr>
      <w:r w:rsidRPr="009916DC">
        <w:rPr>
          <w:rFonts w:ascii="Trebuchet MS" w:hAnsi="Trebuchet MS"/>
          <w:color w:val="1F4E79" w:themeColor="accent1" w:themeShade="80"/>
          <w:kern w:val="2"/>
          <w14:ligatures w14:val="standardContextual"/>
        </w:rPr>
        <w:t>Asigurarea disponibilității spațiului/spațiilor destinat funcționării centrului de servicii;</w:t>
      </w:r>
    </w:p>
    <w:p w14:paraId="6DD30771" w14:textId="360E12B2" w:rsidR="006A74E5" w:rsidRPr="009916DC" w:rsidRDefault="006A74E5" w:rsidP="006A74E5">
      <w:pPr>
        <w:pStyle w:val="ListParagraph"/>
        <w:numPr>
          <w:ilvl w:val="0"/>
          <w:numId w:val="32"/>
        </w:numPr>
        <w:jc w:val="both"/>
        <w:rPr>
          <w:rFonts w:ascii="Trebuchet MS" w:hAnsi="Trebuchet MS"/>
          <w:color w:val="1F4E79" w:themeColor="accent1" w:themeShade="80"/>
          <w:kern w:val="2"/>
          <w14:ligatures w14:val="standardContextual"/>
        </w:rPr>
      </w:pPr>
      <w:r w:rsidRPr="009916DC">
        <w:rPr>
          <w:rFonts w:ascii="Trebuchet MS" w:hAnsi="Trebuchet MS"/>
          <w:color w:val="1F4E79" w:themeColor="accent1" w:themeShade="80"/>
          <w:kern w:val="2"/>
          <w14:ligatures w14:val="standardContextual"/>
        </w:rPr>
        <w:t>Obținerea eventualelor autorizații/acreditări/licențieri;</w:t>
      </w:r>
    </w:p>
    <w:p w14:paraId="53D179CD" w14:textId="77777777" w:rsidR="006A74E5" w:rsidRPr="009916DC" w:rsidRDefault="006A74E5" w:rsidP="006A74E5">
      <w:pPr>
        <w:pStyle w:val="ListParagraph"/>
        <w:numPr>
          <w:ilvl w:val="0"/>
          <w:numId w:val="32"/>
        </w:numPr>
        <w:jc w:val="both"/>
        <w:rPr>
          <w:rFonts w:ascii="Trebuchet MS" w:hAnsi="Trebuchet MS"/>
          <w:color w:val="1F4E79" w:themeColor="accent1" w:themeShade="80"/>
          <w:kern w:val="2"/>
          <w14:ligatures w14:val="standardContextual"/>
        </w:rPr>
      </w:pPr>
      <w:r w:rsidRPr="009916DC">
        <w:rPr>
          <w:rFonts w:ascii="Trebuchet MS" w:hAnsi="Trebuchet MS"/>
          <w:color w:val="1F4E79" w:themeColor="accent1" w:themeShade="80"/>
          <w:kern w:val="2"/>
          <w14:ligatures w14:val="standardContextual"/>
        </w:rPr>
        <w:t>Demararea furnizării serviciilor propriu zise.</w:t>
      </w:r>
    </w:p>
    <w:p w14:paraId="263AA223" w14:textId="77777777" w:rsidR="006A74E5" w:rsidRPr="009916DC" w:rsidRDefault="006A74E5" w:rsidP="006A74E5">
      <w:pPr>
        <w:jc w:val="both"/>
        <w:rPr>
          <w:rFonts w:ascii="Trebuchet MS" w:hAnsi="Trebuchet MS"/>
          <w:color w:val="1F4E79" w:themeColor="accent1" w:themeShade="80"/>
        </w:rPr>
      </w:pPr>
      <w:r w:rsidRPr="009916DC">
        <w:rPr>
          <w:rFonts w:ascii="Trebuchet MS" w:hAnsi="Trebuchet MS"/>
          <w:color w:val="1F4E79" w:themeColor="accent1" w:themeShade="80"/>
        </w:rPr>
        <w:t>În cazul nerespectării termenului de asigurare a funcționării centrului de servicii/resurse toate cheltuielile aferente implementării activităților în/pentru centrul de servicii/resurse vor fi declarate neeligibile la rambursare începând cu luna 7 de implementare până la demararea efectivă a activităților în cadrul centrului de cercetare vor fi declarate neeligibile.</w:t>
      </w:r>
    </w:p>
    <w:p w14:paraId="326AEB70" w14:textId="2CAA0BB5" w:rsidR="006A74E5" w:rsidRPr="009916DC" w:rsidRDefault="006A74E5" w:rsidP="006A74E5">
      <w:pPr>
        <w:jc w:val="both"/>
        <w:rPr>
          <w:rFonts w:ascii="Trebuchet MS" w:hAnsi="Trebuchet MS"/>
          <w:color w:val="1F4E79" w:themeColor="accent1" w:themeShade="80"/>
        </w:rPr>
      </w:pPr>
      <w:r w:rsidRPr="009916DC">
        <w:rPr>
          <w:rFonts w:ascii="Trebuchet MS" w:hAnsi="Trebuchet MS"/>
          <w:color w:val="1F4E79" w:themeColor="accent1" w:themeShade="80"/>
        </w:rPr>
        <w:t>Prin intermediul Cererii de finanțare, solicitantul și fiecare din parteneri urmează să își asume menținerea funcționării centrelor de servicii/resurse pentru o perioadă de minim 5 ani de la finalizarea operațiunii. In perioada de sustenabilitate in fi</w:t>
      </w:r>
      <w:r w:rsidR="00792132" w:rsidRPr="009916DC">
        <w:rPr>
          <w:rFonts w:ascii="Trebuchet MS" w:hAnsi="Trebuchet MS"/>
          <w:color w:val="1F4E79" w:themeColor="accent1" w:themeShade="80"/>
        </w:rPr>
        <w:t>e</w:t>
      </w:r>
      <w:r w:rsidRPr="009916DC">
        <w:rPr>
          <w:rFonts w:ascii="Trebuchet MS" w:hAnsi="Trebuchet MS"/>
          <w:color w:val="1F4E79" w:themeColor="accent1" w:themeShade="80"/>
        </w:rPr>
        <w:t>care centru de servicii/resurse trebuie sa se deruleze cel putin servicile furnizate pe perioada de implementare. În cazul serviciilor ce necesită autorizare/acreditare/licențiere se va asigura autorizarea/acreditarea/licențierea serviciilor pe toată perioada de sustenabilitate. Prin cererea de finanțare se vor indica și asuma surse concrete de finanțare pentru asigurarea sustenabilității (resurse financiare proprii, cotizații, etc.), simpla indicare a unor surse de finanțare constând în finanțări nerambursabile ulterioare nu va fi luată în considerare.</w:t>
      </w:r>
      <w:r w:rsidR="00792132" w:rsidRPr="009916DC">
        <w:rPr>
          <w:color w:val="1F4E79" w:themeColor="accent1" w:themeShade="80"/>
        </w:rPr>
        <w:t xml:space="preserve"> </w:t>
      </w:r>
      <w:r w:rsidR="00792132" w:rsidRPr="009916DC">
        <w:rPr>
          <w:rFonts w:ascii="Trebuchet MS" w:hAnsi="Trebuchet MS"/>
          <w:color w:val="1F4E79" w:themeColor="accent1" w:themeShade="80"/>
        </w:rPr>
        <w:t>Anexa 3 „Declarație privind asumarea sustenabilității măsurilor finanțate“ va fi depusă de liderul de parteneriat și de partenerii care opteaza pentru infiintarea centrelor/birourilor de resurse/servicii.</w:t>
      </w:r>
    </w:p>
    <w:p w14:paraId="397B251D" w14:textId="39EB83A3" w:rsidR="006A74E5" w:rsidRPr="009916DC" w:rsidRDefault="006A74E5" w:rsidP="006A74E5">
      <w:pPr>
        <w:jc w:val="both"/>
        <w:rPr>
          <w:rFonts w:ascii="Trebuchet MS" w:hAnsi="Trebuchet MS"/>
          <w:b/>
          <w:bCs/>
          <w:color w:val="1F4E79" w:themeColor="accent1" w:themeShade="80"/>
        </w:rPr>
      </w:pPr>
      <w:r w:rsidRPr="009916DC">
        <w:rPr>
          <w:rFonts w:ascii="Trebuchet MS" w:hAnsi="Trebuchet MS"/>
          <w:b/>
          <w:bCs/>
          <w:color w:val="1F4E79" w:themeColor="accent1" w:themeShade="80"/>
        </w:rPr>
        <w:t>Activitatea 2</w:t>
      </w:r>
      <w:r w:rsidR="000261E0" w:rsidRPr="009916DC">
        <w:rPr>
          <w:rFonts w:ascii="Trebuchet MS" w:hAnsi="Trebuchet MS"/>
          <w:b/>
          <w:bCs/>
          <w:color w:val="1F4E79" w:themeColor="accent1" w:themeShade="80"/>
        </w:rPr>
        <w:t xml:space="preserve"> </w:t>
      </w:r>
      <w:r w:rsidRPr="009916DC">
        <w:rPr>
          <w:rFonts w:ascii="Trebuchet MS" w:hAnsi="Trebuchet MS"/>
          <w:b/>
          <w:bCs/>
          <w:color w:val="1F4E79" w:themeColor="accent1" w:themeShade="80"/>
        </w:rPr>
        <w:t>- Sprijin pentru furnizarea de pachete integrate în scopul modernizării dialogului social sectorial (activitate obligatorie)</w:t>
      </w:r>
    </w:p>
    <w:p w14:paraId="444B8A93" w14:textId="77777777" w:rsidR="006A74E5" w:rsidRPr="009916DC" w:rsidRDefault="006A74E5" w:rsidP="006A74E5">
      <w:pPr>
        <w:pStyle w:val="ListParagraph"/>
        <w:numPr>
          <w:ilvl w:val="0"/>
          <w:numId w:val="52"/>
        </w:numPr>
        <w:jc w:val="both"/>
        <w:rPr>
          <w:rFonts w:ascii="Trebuchet MS" w:hAnsi="Trebuchet MS"/>
          <w:color w:val="1F4E79" w:themeColor="accent1" w:themeShade="80"/>
        </w:rPr>
      </w:pPr>
      <w:r w:rsidRPr="009916DC">
        <w:rPr>
          <w:rFonts w:ascii="Trebuchet MS" w:hAnsi="Trebuchet MS"/>
          <w:color w:val="1F4E79" w:themeColor="accent1" w:themeShade="80"/>
        </w:rPr>
        <w:t>Organizarea unor sesiuni de dezbateri/workshop-uri/conferințe, inclusiv în context european, pentru a identifica teme ce pot constitui baza revitalizării CCM/acorduri  sectoriale;</w:t>
      </w:r>
    </w:p>
    <w:p w14:paraId="210FF65B" w14:textId="77777777" w:rsidR="006A74E5" w:rsidRPr="009916DC" w:rsidRDefault="006A74E5" w:rsidP="006A74E5">
      <w:pPr>
        <w:pStyle w:val="ListParagraph"/>
        <w:numPr>
          <w:ilvl w:val="0"/>
          <w:numId w:val="52"/>
        </w:numPr>
        <w:jc w:val="both"/>
        <w:rPr>
          <w:rFonts w:ascii="Trebuchet MS" w:hAnsi="Trebuchet MS"/>
          <w:color w:val="1F4E79" w:themeColor="accent1" w:themeShade="80"/>
        </w:rPr>
      </w:pPr>
      <w:r w:rsidRPr="009916DC">
        <w:rPr>
          <w:rFonts w:ascii="Trebuchet MS" w:hAnsi="Trebuchet MS"/>
          <w:color w:val="1F4E79" w:themeColor="accent1" w:themeShade="80"/>
        </w:rPr>
        <w:t>Acțiuni care vizează negocierea și încheierea CCM/acorduri la nivel de sector, grup de unități, unitate;</w:t>
      </w:r>
    </w:p>
    <w:p w14:paraId="7C6AC970" w14:textId="77777777" w:rsidR="006A74E5" w:rsidRPr="009916DC" w:rsidRDefault="006A74E5" w:rsidP="006A74E5">
      <w:pPr>
        <w:pStyle w:val="ListParagraph"/>
        <w:numPr>
          <w:ilvl w:val="0"/>
          <w:numId w:val="52"/>
        </w:numPr>
        <w:jc w:val="both"/>
        <w:rPr>
          <w:rFonts w:ascii="Trebuchet MS" w:hAnsi="Trebuchet MS"/>
          <w:color w:val="1F4E79" w:themeColor="accent1" w:themeShade="80"/>
        </w:rPr>
      </w:pPr>
      <w:r w:rsidRPr="009916DC">
        <w:rPr>
          <w:rFonts w:ascii="Trebuchet MS" w:hAnsi="Trebuchet MS"/>
          <w:color w:val="1F4E79" w:themeColor="accent1" w:themeShade="80"/>
        </w:rPr>
        <w:t>Realizarea și promovarea unui set coerent de măsuri pentru întărirea negocierilor colective;</w:t>
      </w:r>
    </w:p>
    <w:p w14:paraId="27BEB95C" w14:textId="77777777" w:rsidR="006A74E5" w:rsidRPr="009916DC" w:rsidRDefault="006A74E5" w:rsidP="006A74E5">
      <w:pPr>
        <w:pStyle w:val="ListParagraph"/>
        <w:numPr>
          <w:ilvl w:val="0"/>
          <w:numId w:val="52"/>
        </w:numPr>
        <w:jc w:val="both"/>
        <w:rPr>
          <w:rFonts w:ascii="Trebuchet MS" w:hAnsi="Trebuchet MS"/>
          <w:color w:val="1F4E79" w:themeColor="accent1" w:themeShade="80"/>
        </w:rPr>
      </w:pPr>
      <w:r w:rsidRPr="009916DC">
        <w:rPr>
          <w:rFonts w:ascii="Trebuchet MS" w:hAnsi="Trebuchet MS"/>
          <w:color w:val="1F4E79" w:themeColor="accent1" w:themeShade="80"/>
        </w:rPr>
        <w:t>Crearea și implementarea unor instrumente de monitorizare a CCM/acorduri încheiate, altele decât comisiile paritare;</w:t>
      </w:r>
    </w:p>
    <w:p w14:paraId="5AD9D902" w14:textId="77777777" w:rsidR="006A74E5" w:rsidRPr="009916DC" w:rsidRDefault="006A74E5" w:rsidP="006A74E5">
      <w:pPr>
        <w:pStyle w:val="ListParagraph"/>
        <w:numPr>
          <w:ilvl w:val="0"/>
          <w:numId w:val="52"/>
        </w:numPr>
        <w:jc w:val="both"/>
        <w:rPr>
          <w:rFonts w:ascii="Trebuchet MS" w:hAnsi="Trebuchet MS"/>
          <w:color w:val="1F4E79" w:themeColor="accent1" w:themeShade="80"/>
        </w:rPr>
      </w:pPr>
      <w:r w:rsidRPr="009916DC">
        <w:rPr>
          <w:rFonts w:ascii="Trebuchet MS" w:hAnsi="Trebuchet MS"/>
          <w:color w:val="1F4E79" w:themeColor="accent1" w:themeShade="80"/>
        </w:rPr>
        <w:t>Fundamentarea și pregătirea unor pachete de măsuri anuale pentru întărirea negocierilor colective la toate nivelurile și încheierea acordurilor colective/CCM-urilor;</w:t>
      </w:r>
    </w:p>
    <w:p w14:paraId="726712B7" w14:textId="77777777" w:rsidR="006A74E5" w:rsidRPr="009916DC" w:rsidRDefault="006A74E5" w:rsidP="006A74E5">
      <w:pPr>
        <w:pStyle w:val="ListParagraph"/>
        <w:numPr>
          <w:ilvl w:val="0"/>
          <w:numId w:val="52"/>
        </w:numPr>
        <w:jc w:val="both"/>
        <w:rPr>
          <w:rFonts w:ascii="Trebuchet MS" w:hAnsi="Trebuchet MS"/>
          <w:color w:val="1F4E79" w:themeColor="accent1" w:themeShade="80"/>
        </w:rPr>
      </w:pPr>
      <w:r w:rsidRPr="009916DC">
        <w:rPr>
          <w:rFonts w:ascii="Trebuchet MS" w:hAnsi="Trebuchet MS"/>
          <w:color w:val="1F4E79" w:themeColor="accent1" w:themeShade="80"/>
        </w:rPr>
        <w:t>Alte măsuri de sprijin pentru creșterea calității activității partenerilor sociali în domeniul negocierilor colective.</w:t>
      </w:r>
    </w:p>
    <w:p w14:paraId="5196EF03" w14:textId="33EEA6DE" w:rsidR="006A74E5" w:rsidRPr="009916DC" w:rsidRDefault="006A74E5" w:rsidP="006A74E5">
      <w:pPr>
        <w:jc w:val="both"/>
        <w:rPr>
          <w:rFonts w:ascii="Trebuchet MS" w:hAnsi="Trebuchet MS"/>
          <w:b/>
          <w:color w:val="1F4E79" w:themeColor="accent1" w:themeShade="80"/>
        </w:rPr>
      </w:pPr>
      <w:r w:rsidRPr="009916DC">
        <w:rPr>
          <w:rFonts w:ascii="Trebuchet MS" w:hAnsi="Trebuchet MS"/>
          <w:b/>
          <w:color w:val="1F4E79" w:themeColor="accent1" w:themeShade="80"/>
        </w:rPr>
        <w:t>Activitatea 3 - Acțiuni de formare, evaluare și certificare a rezultatelor formării</w:t>
      </w:r>
      <w:r w:rsidR="00341BEA" w:rsidRPr="009916DC">
        <w:rPr>
          <w:rFonts w:ascii="Trebuchet MS" w:hAnsi="Trebuchet MS"/>
          <w:b/>
          <w:color w:val="1F4E79" w:themeColor="accent1" w:themeShade="80"/>
        </w:rPr>
        <w:t xml:space="preserve"> </w:t>
      </w:r>
      <w:r w:rsidRPr="009916DC">
        <w:rPr>
          <w:rFonts w:ascii="Trebuchet MS" w:hAnsi="Trebuchet MS"/>
          <w:b/>
          <w:color w:val="1F4E79" w:themeColor="accent1" w:themeShade="80"/>
        </w:rPr>
        <w:t>(activitate obligatorie)</w:t>
      </w:r>
    </w:p>
    <w:p w14:paraId="265C1C09" w14:textId="77777777" w:rsidR="006A74E5" w:rsidRPr="009916DC" w:rsidRDefault="006A74E5" w:rsidP="006A74E5">
      <w:pPr>
        <w:jc w:val="both"/>
        <w:rPr>
          <w:rFonts w:ascii="Trebuchet MS" w:hAnsi="Trebuchet MS"/>
          <w:color w:val="1F4E79" w:themeColor="accent1" w:themeShade="80"/>
        </w:rPr>
      </w:pPr>
      <w:r w:rsidRPr="009916DC">
        <w:rPr>
          <w:rFonts w:ascii="Trebuchet MS" w:hAnsi="Trebuchet MS"/>
          <w:color w:val="1F4E79" w:themeColor="accent1" w:themeShade="80"/>
        </w:rPr>
        <w:t xml:space="preserve"> Activitatea de formare, evaluare și certificare a rezultatelor formării dobândite în cadrul proiectului pentru cursuri de inițiere/perfecționare/specializare se va realiza pentru cursurile autorizate ANC, conform legislației în vigoare, iar pentru alte tipuri de cursuri, conform </w:t>
      </w:r>
      <w:r w:rsidRPr="009916DC">
        <w:rPr>
          <w:rFonts w:ascii="Trebuchet MS" w:hAnsi="Trebuchet MS"/>
          <w:color w:val="1F4E79" w:themeColor="accent1" w:themeShade="80"/>
        </w:rPr>
        <w:lastRenderedPageBreak/>
        <w:t>metodologiei agreate de solicitant/parteneri la nivelul proiectului. Se are în vedere organizarea și derularea de programe de formare profesională a adulților (cursuri de inițiere, perfecționare sau specializare), în conformitate cu prevederile O.G. nr. 129/2000 privind formarea profesională a adulților, republicată, cu modificările și completările ulterioare și cursuri neautorizate (informale) sau activități de tip “workshop”, “seminarii”, “conferințe”, “prelegeri”, “evenimente de informare” sau alte tipuri de cursuri relevante pentru atingerea obiectivelor proiectului.</w:t>
      </w:r>
    </w:p>
    <w:p w14:paraId="36AC45DC" w14:textId="77777777" w:rsidR="006A74E5" w:rsidRPr="009916DC" w:rsidRDefault="006A74E5" w:rsidP="006A74E5">
      <w:pPr>
        <w:jc w:val="both"/>
        <w:rPr>
          <w:rFonts w:ascii="Trebuchet MS" w:hAnsi="Trebuchet MS"/>
          <w:color w:val="1F4E79" w:themeColor="accent1" w:themeShade="80"/>
        </w:rPr>
      </w:pPr>
      <w:r w:rsidRPr="009916DC">
        <w:rPr>
          <w:rFonts w:ascii="Trebuchet MS" w:hAnsi="Trebuchet MS"/>
          <w:color w:val="1F4E79" w:themeColor="accent1" w:themeShade="80"/>
        </w:rPr>
        <w:t>Dintre acțiuni, enumerăm:</w:t>
      </w:r>
    </w:p>
    <w:p w14:paraId="0A00D26E" w14:textId="77777777" w:rsidR="006A74E5" w:rsidRPr="009916DC" w:rsidRDefault="006A74E5" w:rsidP="006A74E5">
      <w:pPr>
        <w:numPr>
          <w:ilvl w:val="0"/>
          <w:numId w:val="51"/>
        </w:numPr>
        <w:tabs>
          <w:tab w:val="left" w:pos="360"/>
        </w:tabs>
        <w:ind w:left="720"/>
        <w:jc w:val="both"/>
        <w:rPr>
          <w:rFonts w:ascii="Trebuchet MS" w:hAnsi="Trebuchet MS"/>
          <w:color w:val="1F4E79" w:themeColor="accent1" w:themeShade="80"/>
        </w:rPr>
      </w:pPr>
      <w:r w:rsidRPr="009916DC">
        <w:rPr>
          <w:rFonts w:ascii="Trebuchet MS" w:hAnsi="Trebuchet MS"/>
          <w:color w:val="1F4E79" w:themeColor="accent1" w:themeShade="80"/>
        </w:rPr>
        <w:t>Organizarea unor sesiuni de formare pentru lucrători, în special tineri cu privire importanța partenerilor sociali pe piața muncii;</w:t>
      </w:r>
    </w:p>
    <w:p w14:paraId="5C9580B4" w14:textId="77777777" w:rsidR="006A74E5" w:rsidRPr="009916DC" w:rsidRDefault="006A74E5" w:rsidP="006A74E5">
      <w:pPr>
        <w:numPr>
          <w:ilvl w:val="0"/>
          <w:numId w:val="51"/>
        </w:numPr>
        <w:tabs>
          <w:tab w:val="left" w:pos="360"/>
        </w:tabs>
        <w:ind w:left="720"/>
        <w:jc w:val="both"/>
        <w:rPr>
          <w:rFonts w:ascii="Trebuchet MS" w:hAnsi="Trebuchet MS"/>
          <w:color w:val="1F4E79" w:themeColor="accent1" w:themeShade="80"/>
        </w:rPr>
      </w:pPr>
      <w:r w:rsidRPr="009916DC">
        <w:rPr>
          <w:rFonts w:ascii="Trebuchet MS" w:hAnsi="Trebuchet MS"/>
          <w:color w:val="1F4E79" w:themeColor="accent1" w:themeShade="80"/>
        </w:rPr>
        <w:t xml:space="preserve">Derularea unor activități de formare pe teme relevante pentru consolidarea expertizei partenerilor sociali în acord cu tematicile europene și naționale cu care se operează în contextul SE și PEDS; </w:t>
      </w:r>
    </w:p>
    <w:p w14:paraId="6E7762D0" w14:textId="77777777" w:rsidR="006A74E5" w:rsidRPr="009916DC" w:rsidRDefault="006A74E5" w:rsidP="006A74E5">
      <w:pPr>
        <w:pStyle w:val="ListParagraph"/>
        <w:numPr>
          <w:ilvl w:val="0"/>
          <w:numId w:val="51"/>
        </w:numPr>
        <w:tabs>
          <w:tab w:val="left" w:pos="360"/>
        </w:tabs>
        <w:ind w:left="720"/>
        <w:jc w:val="both"/>
        <w:rPr>
          <w:rFonts w:ascii="Trebuchet MS" w:hAnsi="Trebuchet MS"/>
          <w:color w:val="1F4E79" w:themeColor="accent1" w:themeShade="80"/>
        </w:rPr>
      </w:pPr>
      <w:r w:rsidRPr="009916DC">
        <w:rPr>
          <w:rFonts w:ascii="Trebuchet MS" w:hAnsi="Trebuchet MS"/>
          <w:color w:val="1F4E79" w:themeColor="accent1" w:themeShade="80"/>
        </w:rPr>
        <w:t>Organizarea de activități de tip “workshop”, “seminarii”, “conferințe”, “prelegeri”, “evenimente de informare” sau alte tipuri de cursuri relevante;</w:t>
      </w:r>
    </w:p>
    <w:p w14:paraId="7516B534" w14:textId="77777777" w:rsidR="006A74E5" w:rsidRPr="009916DC" w:rsidRDefault="006A74E5" w:rsidP="006A74E5">
      <w:pPr>
        <w:pStyle w:val="ListParagraph"/>
        <w:numPr>
          <w:ilvl w:val="0"/>
          <w:numId w:val="51"/>
        </w:numPr>
        <w:tabs>
          <w:tab w:val="left" w:pos="360"/>
        </w:tabs>
        <w:ind w:left="720"/>
        <w:jc w:val="both"/>
        <w:rPr>
          <w:rFonts w:ascii="Trebuchet MS" w:hAnsi="Trebuchet MS"/>
          <w:color w:val="1F4E79" w:themeColor="accent1" w:themeShade="80"/>
        </w:rPr>
      </w:pPr>
      <w:r w:rsidRPr="009916DC">
        <w:rPr>
          <w:rFonts w:ascii="Trebuchet MS" w:hAnsi="Trebuchet MS"/>
          <w:color w:val="1F4E79" w:themeColor="accent1" w:themeShade="80"/>
        </w:rPr>
        <w:t>Livrarea programelor de formare care vizează îmbunătățirea abilităților de bază și a celor transversale.</w:t>
      </w:r>
    </w:p>
    <w:p w14:paraId="03327E9C" w14:textId="14875AF4" w:rsidR="006A74E5" w:rsidRPr="009916DC" w:rsidRDefault="006A74E5" w:rsidP="006A74E5">
      <w:pPr>
        <w:spacing w:after="120"/>
        <w:jc w:val="both"/>
        <w:rPr>
          <w:rFonts w:ascii="Trebuchet MS" w:hAnsi="Trebuchet MS"/>
          <w:color w:val="1F4E79" w:themeColor="accent1" w:themeShade="80"/>
        </w:rPr>
      </w:pPr>
      <w:r w:rsidRPr="009916DC">
        <w:rPr>
          <w:rFonts w:ascii="Trebuchet MS" w:hAnsi="Trebuchet MS"/>
          <w:color w:val="1F4E79" w:themeColor="accent1" w:themeShade="80"/>
        </w:rPr>
        <w:t xml:space="preserve">Solicitantul/partenerii urmează să menționeze în mod expres și fără echivoc tipul de cursuri ce vor fi organizate în cadrul proiectului, inclusiv detalierea numărului de persoane din grupul țintă care participă la fiecare tip de curs. În cazul in care se organizează cursuri de formare profesională, altele decât cursurile de formare profesională autorizate în conformitate cu prevederile Ordonanței Guvernului nr. 129/2000 privind formarea profesională a adulților, solicitantul/partenerii au obligația de a </w:t>
      </w:r>
      <w:r w:rsidR="00341BEA" w:rsidRPr="009916DC">
        <w:rPr>
          <w:rFonts w:ascii="Trebuchet MS" w:hAnsi="Trebuchet MS"/>
          <w:color w:val="1F4E79" w:themeColor="accent1" w:themeShade="80"/>
        </w:rPr>
        <w:t>încărca</w:t>
      </w:r>
      <w:r w:rsidRPr="009916DC">
        <w:rPr>
          <w:rFonts w:ascii="Trebuchet MS" w:hAnsi="Trebuchet MS"/>
          <w:color w:val="1F4E79" w:themeColor="accent1" w:themeShade="80"/>
        </w:rPr>
        <w:t xml:space="preserve"> în sistemul informatic, odată cu Cererea de finanțare, Metodologia de organizare a acestor cursuri de formare. Metodologia de formare profesională, alta decât formarea profesională autorizată în conformitate cu prevederile Ordonanței Guvernului nr. 129/2000 privind formarea profesională a adulților, trebuie să prezinte elementele esențiale ale procesului de formare profesională și anume: modalitatea de derulare a programului de formare; numărul de ore de formare detaliat pe componenta de teorie și pe componenta de pregătire practică (dacă este cazul); modalitatea de organizare a procesului de evaluare și certificare a participanților la programul de formare. </w:t>
      </w:r>
    </w:p>
    <w:p w14:paraId="432FDDBF" w14:textId="008F8E80" w:rsidR="006A74E5" w:rsidRPr="009916DC" w:rsidRDefault="006A74E5" w:rsidP="006A74E5">
      <w:pPr>
        <w:spacing w:after="120"/>
        <w:jc w:val="both"/>
        <w:rPr>
          <w:rFonts w:ascii="Trebuchet MS" w:hAnsi="Trebuchet MS"/>
          <w:color w:val="1F4E79" w:themeColor="accent1" w:themeShade="80"/>
        </w:rPr>
      </w:pPr>
      <w:r w:rsidRPr="009916DC">
        <w:rPr>
          <w:rFonts w:ascii="Trebuchet MS" w:hAnsi="Trebuchet MS"/>
          <w:b/>
          <w:color w:val="1F4E79" w:themeColor="accent1" w:themeShade="80"/>
        </w:rPr>
        <w:t>Activitatea 4 - Organizarea de campanii/acțiuni de informare și conștientizare pentru promovarea  importanței dialogului social, a negocierilor colective și  a serviciilor pieței muncii</w:t>
      </w:r>
      <w:r w:rsidRPr="009916DC">
        <w:rPr>
          <w:rFonts w:ascii="Trebuchet MS" w:hAnsi="Trebuchet MS"/>
          <w:color w:val="1F4E79" w:themeColor="accent1" w:themeShade="80"/>
        </w:rPr>
        <w:t>. (activitate relevant</w:t>
      </w:r>
      <w:r w:rsidR="00341BEA" w:rsidRPr="009916DC">
        <w:rPr>
          <w:rFonts w:ascii="Trebuchet MS" w:hAnsi="Trebuchet MS"/>
          <w:color w:val="1F4E79" w:themeColor="accent1" w:themeShade="80"/>
        </w:rPr>
        <w:t>ă</w:t>
      </w:r>
      <w:r w:rsidRPr="009916DC">
        <w:rPr>
          <w:rFonts w:ascii="Trebuchet MS" w:hAnsi="Trebuchet MS"/>
          <w:color w:val="1F4E79" w:themeColor="accent1" w:themeShade="80"/>
        </w:rPr>
        <w:t>)</w:t>
      </w:r>
    </w:p>
    <w:p w14:paraId="58BF6EE1" w14:textId="11B92C7A" w:rsidR="006A74E5" w:rsidRPr="009916DC" w:rsidRDefault="006A74E5" w:rsidP="006A74E5">
      <w:pPr>
        <w:spacing w:after="0" w:line="240" w:lineRule="auto"/>
        <w:jc w:val="both"/>
        <w:rPr>
          <w:rFonts w:ascii="Trebuchet MS" w:hAnsi="Trebuchet MS"/>
          <w:b/>
          <w:color w:val="1F4E79" w:themeColor="accent1" w:themeShade="80"/>
        </w:rPr>
      </w:pPr>
      <w:r w:rsidRPr="009916DC">
        <w:rPr>
          <w:rFonts w:ascii="Trebuchet MS" w:hAnsi="Trebuchet MS"/>
          <w:b/>
          <w:color w:val="1F4E79" w:themeColor="accent1" w:themeShade="80"/>
        </w:rPr>
        <w:t>Activitatea 5 - Acțiuni inovative pentru creșterea participării organizațiilor sindicale și patronale la negocierile colective și la consolidarea dialogului social național și european, inclusiv prin activități de cooperare transnațională și transfer de bune practici.(activitate relevant</w:t>
      </w:r>
      <w:r w:rsidR="00341BEA" w:rsidRPr="009916DC">
        <w:rPr>
          <w:rFonts w:ascii="Trebuchet MS" w:hAnsi="Trebuchet MS"/>
          <w:b/>
          <w:color w:val="1F4E79" w:themeColor="accent1" w:themeShade="80"/>
        </w:rPr>
        <w:t>ă</w:t>
      </w:r>
      <w:r w:rsidRPr="009916DC">
        <w:rPr>
          <w:rFonts w:ascii="Trebuchet MS" w:hAnsi="Trebuchet MS"/>
          <w:b/>
          <w:color w:val="1F4E79" w:themeColor="accent1" w:themeShade="80"/>
        </w:rPr>
        <w:t>).</w:t>
      </w:r>
    </w:p>
    <w:p w14:paraId="7C52E530" w14:textId="77777777" w:rsidR="006A74E5" w:rsidRPr="009916DC" w:rsidRDefault="006A74E5" w:rsidP="006A74E5">
      <w:pPr>
        <w:spacing w:after="0" w:line="240" w:lineRule="auto"/>
        <w:jc w:val="both"/>
        <w:rPr>
          <w:rFonts w:ascii="Trebuchet MS" w:hAnsi="Trebuchet MS"/>
          <w:b/>
          <w:color w:val="1F4E79" w:themeColor="accent1" w:themeShade="80"/>
        </w:rPr>
      </w:pPr>
    </w:p>
    <w:p w14:paraId="42A69C9E" w14:textId="4F2A1C51" w:rsidR="009E15D4" w:rsidRPr="009916DC" w:rsidRDefault="009E15D4" w:rsidP="006A74E5">
      <w:pPr>
        <w:spacing w:after="0" w:line="240" w:lineRule="auto"/>
        <w:jc w:val="both"/>
        <w:rPr>
          <w:rFonts w:ascii="Trebuchet MS" w:hAnsi="Trebuchet MS"/>
          <w:color w:val="1F4E79" w:themeColor="accent1" w:themeShade="80"/>
        </w:rPr>
      </w:pPr>
      <w:r w:rsidRPr="009916DC">
        <w:rPr>
          <w:rFonts w:ascii="Trebuchet MS" w:hAnsi="Trebuchet MS"/>
          <w:color w:val="1F4E79" w:themeColor="accent1" w:themeShade="80"/>
        </w:rPr>
        <w:t>Prin Cererea de finanțare beneficiarul va defini perioadele de derulare a fiecărei sub-activități în parte.</w:t>
      </w:r>
    </w:p>
    <w:p w14:paraId="4AF66D11" w14:textId="77777777" w:rsidR="00500B44" w:rsidRPr="009916DC" w:rsidRDefault="00500B44" w:rsidP="006A74E5">
      <w:pPr>
        <w:spacing w:after="0" w:line="240" w:lineRule="auto"/>
        <w:jc w:val="both"/>
        <w:rPr>
          <w:rFonts w:ascii="Trebuchet MS" w:hAnsi="Trebuchet MS"/>
          <w:color w:val="1F4E79" w:themeColor="accent1" w:themeShade="80"/>
        </w:rPr>
      </w:pPr>
    </w:p>
    <w:p w14:paraId="3644BA1C" w14:textId="684A8544" w:rsidR="009F3D8C" w:rsidRPr="009916DC" w:rsidRDefault="00223322" w:rsidP="009E15D4">
      <w:pPr>
        <w:pStyle w:val="Heading3"/>
        <w:ind w:left="567"/>
        <w:rPr>
          <w:rFonts w:ascii="Trebuchet MS" w:hAnsi="Trebuchet MS"/>
          <w:i/>
          <w:iCs/>
          <w:color w:val="1F4E79" w:themeColor="accent1" w:themeShade="80"/>
          <w:sz w:val="22"/>
          <w:szCs w:val="22"/>
        </w:rPr>
      </w:pPr>
      <w:bookmarkStart w:id="99" w:name="_Toc133919188"/>
      <w:bookmarkStart w:id="100" w:name="_Toc134204927"/>
      <w:r w:rsidRPr="009916DC">
        <w:rPr>
          <w:rFonts w:ascii="Trebuchet MS" w:hAnsi="Trebuchet MS"/>
          <w:i/>
          <w:iCs/>
          <w:color w:val="1F4E79" w:themeColor="accent1" w:themeShade="80"/>
          <w:sz w:val="22"/>
          <w:szCs w:val="22"/>
        </w:rPr>
        <w:t>5.2.3.</w:t>
      </w:r>
      <w:r w:rsidR="0061751F" w:rsidRPr="009916DC">
        <w:rPr>
          <w:rFonts w:ascii="Trebuchet MS" w:hAnsi="Trebuchet MS"/>
          <w:i/>
          <w:iCs/>
          <w:color w:val="1F4E79" w:themeColor="accent1" w:themeShade="80"/>
          <w:sz w:val="22"/>
          <w:szCs w:val="22"/>
        </w:rPr>
        <w:t>Activități principale</w:t>
      </w:r>
      <w:r w:rsidR="001D7438" w:rsidRPr="009916DC">
        <w:rPr>
          <w:rFonts w:ascii="Trebuchet MS" w:hAnsi="Trebuchet MS"/>
          <w:i/>
          <w:iCs/>
          <w:color w:val="1F4E79" w:themeColor="accent1" w:themeShade="80"/>
          <w:sz w:val="22"/>
          <w:szCs w:val="22"/>
        </w:rPr>
        <w:t>/obligatorii/auxiliare. Activitatea de bază</w:t>
      </w:r>
      <w:bookmarkEnd w:id="99"/>
      <w:bookmarkEnd w:id="100"/>
      <w:r w:rsidR="0061751F" w:rsidRPr="009916DC">
        <w:rPr>
          <w:rFonts w:ascii="Trebuchet MS" w:hAnsi="Trebuchet MS"/>
          <w:i/>
          <w:iCs/>
          <w:color w:val="1F4E79" w:themeColor="accent1" w:themeShade="80"/>
          <w:sz w:val="22"/>
          <w:szCs w:val="22"/>
        </w:rPr>
        <w:t xml:space="preserve">  </w:t>
      </w:r>
    </w:p>
    <w:p w14:paraId="24AA3EBC" w14:textId="1F70E021" w:rsidR="000906F6" w:rsidRPr="009916DC" w:rsidRDefault="007104E3" w:rsidP="009F3D8C">
      <w:pPr>
        <w:spacing w:before="120" w:after="120"/>
        <w:rPr>
          <w:rFonts w:ascii="Trebuchet MS" w:hAnsi="Trebuchet MS"/>
          <w:i/>
          <w:color w:val="1F4E79" w:themeColor="accent1" w:themeShade="80"/>
        </w:rPr>
      </w:pPr>
      <w:r w:rsidRPr="009916DC">
        <w:rPr>
          <w:rFonts w:ascii="Trebuchet MS" w:hAnsi="Trebuchet MS"/>
          <w:iCs/>
          <w:color w:val="1F4E79" w:themeColor="accent1" w:themeShade="80"/>
        </w:rPr>
        <w:t>Activitatea</w:t>
      </w:r>
      <w:r w:rsidR="00971D42" w:rsidRPr="009916DC">
        <w:rPr>
          <w:rFonts w:ascii="Trebuchet MS" w:hAnsi="Trebuchet MS"/>
          <w:iCs/>
          <w:color w:val="1F4E79" w:themeColor="accent1" w:themeShade="80"/>
        </w:rPr>
        <w:t xml:space="preserve"> 0, activitatea</w:t>
      </w:r>
      <w:r w:rsidRPr="009916DC">
        <w:rPr>
          <w:rFonts w:ascii="Trebuchet MS" w:hAnsi="Trebuchet MS"/>
          <w:iCs/>
          <w:color w:val="1F4E79" w:themeColor="accent1" w:themeShade="80"/>
        </w:rPr>
        <w:t xml:space="preserve"> 1, Activitatea 2 </w:t>
      </w:r>
      <w:r w:rsidR="009F3D8C" w:rsidRPr="009916DC">
        <w:rPr>
          <w:rFonts w:ascii="Trebuchet MS" w:hAnsi="Trebuchet MS"/>
          <w:iCs/>
          <w:color w:val="1F4E79" w:themeColor="accent1" w:themeShade="80"/>
        </w:rPr>
        <w:t xml:space="preserve">și </w:t>
      </w:r>
      <w:r w:rsidRPr="009916DC">
        <w:rPr>
          <w:rFonts w:ascii="Trebuchet MS" w:hAnsi="Trebuchet MS"/>
          <w:iCs/>
          <w:color w:val="1F4E79" w:themeColor="accent1" w:themeShade="80"/>
        </w:rPr>
        <w:t>A</w:t>
      </w:r>
      <w:r w:rsidR="009F3D8C" w:rsidRPr="009916DC">
        <w:rPr>
          <w:rFonts w:ascii="Trebuchet MS" w:hAnsi="Trebuchet MS"/>
          <w:iCs/>
          <w:color w:val="1F4E79" w:themeColor="accent1" w:themeShade="80"/>
        </w:rPr>
        <w:t xml:space="preserve">ctivitatea </w:t>
      </w:r>
      <w:r w:rsidRPr="009916DC">
        <w:rPr>
          <w:rFonts w:ascii="Trebuchet MS" w:hAnsi="Trebuchet MS"/>
          <w:iCs/>
          <w:color w:val="1F4E79" w:themeColor="accent1" w:themeShade="80"/>
        </w:rPr>
        <w:t>3</w:t>
      </w:r>
      <w:r w:rsidR="008A3E6C" w:rsidRPr="009916DC">
        <w:rPr>
          <w:rFonts w:ascii="Trebuchet MS" w:hAnsi="Trebuchet MS"/>
          <w:iCs/>
          <w:color w:val="1F4E79" w:themeColor="accent1" w:themeShade="80"/>
        </w:rPr>
        <w:t xml:space="preserve"> </w:t>
      </w:r>
      <w:r w:rsidR="009F3D8C" w:rsidRPr="009916DC">
        <w:rPr>
          <w:rFonts w:ascii="Trebuchet MS" w:hAnsi="Trebuchet MS"/>
          <w:iCs/>
          <w:color w:val="1F4E79" w:themeColor="accent1" w:themeShade="80"/>
        </w:rPr>
        <w:t xml:space="preserve">reprezintă activități </w:t>
      </w:r>
      <w:r w:rsidR="00971D42" w:rsidRPr="009916DC">
        <w:rPr>
          <w:rFonts w:ascii="Trebuchet MS" w:hAnsi="Trebuchet MS"/>
          <w:iCs/>
          <w:color w:val="1F4E79" w:themeColor="accent1" w:themeShade="80"/>
        </w:rPr>
        <w:t>obligatorii</w:t>
      </w:r>
      <w:r w:rsidR="009F3D8C" w:rsidRPr="009916DC">
        <w:rPr>
          <w:rFonts w:ascii="Trebuchet MS" w:hAnsi="Trebuchet MS"/>
          <w:iCs/>
          <w:color w:val="1F4E79" w:themeColor="accent1" w:themeShade="80"/>
        </w:rPr>
        <w:t xml:space="preserve"> în cadrul acest</w:t>
      </w:r>
      <w:r w:rsidRPr="009916DC">
        <w:rPr>
          <w:rFonts w:ascii="Trebuchet MS" w:hAnsi="Trebuchet MS"/>
          <w:iCs/>
          <w:color w:val="1F4E79" w:themeColor="accent1" w:themeShade="80"/>
        </w:rPr>
        <w:t>ui</w:t>
      </w:r>
      <w:r w:rsidR="009F3D8C" w:rsidRPr="009916DC">
        <w:rPr>
          <w:rFonts w:ascii="Trebuchet MS" w:hAnsi="Trebuchet MS"/>
          <w:iCs/>
          <w:color w:val="1F4E79" w:themeColor="accent1" w:themeShade="80"/>
        </w:rPr>
        <w:t xml:space="preserve"> apel de proiecte.</w:t>
      </w:r>
      <w:r w:rsidR="0061751F" w:rsidRPr="009916DC">
        <w:rPr>
          <w:rFonts w:ascii="Trebuchet MS" w:hAnsi="Trebuchet MS"/>
          <w:i/>
          <w:color w:val="1F4E79" w:themeColor="accent1" w:themeShade="80"/>
        </w:rPr>
        <w:tab/>
      </w:r>
    </w:p>
    <w:p w14:paraId="541A6101" w14:textId="77777777" w:rsidR="00500B44" w:rsidRPr="009916DC" w:rsidRDefault="00500B44" w:rsidP="009F3D8C">
      <w:pPr>
        <w:spacing w:before="120" w:after="120"/>
        <w:rPr>
          <w:rFonts w:ascii="Trebuchet MS" w:hAnsi="Trebuchet MS"/>
          <w:i/>
          <w:color w:val="1F4E79" w:themeColor="accent1" w:themeShade="80"/>
        </w:rPr>
      </w:pPr>
    </w:p>
    <w:p w14:paraId="75B45935" w14:textId="699CD506" w:rsidR="001D7438" w:rsidRPr="009916DC" w:rsidRDefault="00223322" w:rsidP="007104E3">
      <w:pPr>
        <w:pStyle w:val="Heading3"/>
        <w:ind w:left="567"/>
        <w:rPr>
          <w:rFonts w:ascii="Trebuchet MS" w:hAnsi="Trebuchet MS"/>
          <w:i/>
          <w:iCs/>
          <w:color w:val="1F4E79" w:themeColor="accent1" w:themeShade="80"/>
          <w:sz w:val="22"/>
          <w:szCs w:val="22"/>
        </w:rPr>
      </w:pPr>
      <w:bookmarkStart w:id="101" w:name="_Toc133919189"/>
      <w:bookmarkStart w:id="102" w:name="_Toc134204928"/>
      <w:r w:rsidRPr="009916DC">
        <w:rPr>
          <w:rFonts w:ascii="Trebuchet MS" w:hAnsi="Trebuchet MS"/>
          <w:i/>
          <w:iCs/>
          <w:color w:val="1F4E79" w:themeColor="accent1" w:themeShade="80"/>
          <w:sz w:val="22"/>
          <w:szCs w:val="22"/>
        </w:rPr>
        <w:t xml:space="preserve">5.2.4 </w:t>
      </w:r>
      <w:r w:rsidR="001D7438" w:rsidRPr="009916DC">
        <w:rPr>
          <w:rFonts w:ascii="Trebuchet MS" w:hAnsi="Trebuchet MS"/>
          <w:i/>
          <w:iCs/>
          <w:color w:val="1F4E79" w:themeColor="accent1" w:themeShade="80"/>
          <w:sz w:val="22"/>
          <w:szCs w:val="22"/>
        </w:rPr>
        <w:t>Activități neeligibile</w:t>
      </w:r>
      <w:bookmarkEnd w:id="101"/>
      <w:bookmarkEnd w:id="102"/>
      <w:r w:rsidR="001D7438" w:rsidRPr="009916DC">
        <w:rPr>
          <w:rFonts w:ascii="Trebuchet MS" w:hAnsi="Trebuchet MS"/>
          <w:i/>
          <w:iCs/>
          <w:color w:val="1F4E79" w:themeColor="accent1" w:themeShade="80"/>
          <w:sz w:val="22"/>
          <w:szCs w:val="22"/>
        </w:rPr>
        <w:t xml:space="preserve">  </w:t>
      </w:r>
      <w:r w:rsidR="001D7438" w:rsidRPr="009916DC">
        <w:rPr>
          <w:rFonts w:ascii="Trebuchet MS" w:hAnsi="Trebuchet MS"/>
          <w:i/>
          <w:iCs/>
          <w:color w:val="1F4E79" w:themeColor="accent1" w:themeShade="80"/>
          <w:sz w:val="22"/>
          <w:szCs w:val="22"/>
        </w:rPr>
        <w:tab/>
      </w:r>
    </w:p>
    <w:p w14:paraId="53200F28" w14:textId="4D77478B" w:rsidR="000906F6" w:rsidRPr="009916DC" w:rsidRDefault="00AC064C" w:rsidP="00AC064C">
      <w:pPr>
        <w:spacing w:before="120" w:after="120"/>
        <w:rPr>
          <w:rFonts w:ascii="Trebuchet MS" w:hAnsi="Trebuchet MS"/>
          <w:iCs/>
          <w:color w:val="1F4E79" w:themeColor="accent1" w:themeShade="80"/>
        </w:rPr>
      </w:pPr>
      <w:r w:rsidRPr="009916DC">
        <w:rPr>
          <w:rFonts w:ascii="Trebuchet MS" w:hAnsi="Trebuchet MS"/>
          <w:iCs/>
          <w:color w:val="1F4E79" w:themeColor="accent1" w:themeShade="80"/>
        </w:rPr>
        <w:t xml:space="preserve">Orice alte activități altele decât cele incluse în secțiunea </w:t>
      </w:r>
      <w:r w:rsidR="00C54D25" w:rsidRPr="009916DC">
        <w:rPr>
          <w:rFonts w:ascii="Trebuchet MS" w:hAnsi="Trebuchet MS"/>
          <w:iCs/>
          <w:color w:val="1F4E79" w:themeColor="accent1" w:themeShade="80"/>
        </w:rPr>
        <w:t>5.2.2 sunt neeligibile.</w:t>
      </w:r>
    </w:p>
    <w:p w14:paraId="60E2C369" w14:textId="77777777" w:rsidR="000906F6" w:rsidRPr="009916DC" w:rsidRDefault="000906F6" w:rsidP="007104E3">
      <w:pPr>
        <w:pStyle w:val="ListParagraph"/>
        <w:spacing w:before="120" w:after="120"/>
        <w:ind w:left="567"/>
        <w:rPr>
          <w:rFonts w:ascii="Trebuchet MS" w:hAnsi="Trebuchet MS"/>
          <w:i/>
          <w:iCs/>
          <w:color w:val="1F4E79" w:themeColor="accent1" w:themeShade="80"/>
        </w:rPr>
      </w:pPr>
    </w:p>
    <w:p w14:paraId="25907655" w14:textId="5C97C404" w:rsidR="001D7438" w:rsidRPr="009916DC" w:rsidRDefault="00223322" w:rsidP="007104E3">
      <w:pPr>
        <w:pStyle w:val="Heading2"/>
        <w:ind w:left="567"/>
        <w:rPr>
          <w:rFonts w:ascii="Trebuchet MS" w:hAnsi="Trebuchet MS"/>
          <w:i/>
          <w:iCs/>
          <w:color w:val="1F4E79" w:themeColor="accent1" w:themeShade="80"/>
          <w:sz w:val="22"/>
          <w:szCs w:val="22"/>
        </w:rPr>
      </w:pPr>
      <w:bookmarkStart w:id="103" w:name="_Toc133919190"/>
      <w:bookmarkStart w:id="104" w:name="_Toc134204929"/>
      <w:r w:rsidRPr="009916DC">
        <w:rPr>
          <w:rFonts w:ascii="Trebuchet MS" w:hAnsi="Trebuchet MS"/>
          <w:i/>
          <w:iCs/>
          <w:color w:val="1F4E79" w:themeColor="accent1" w:themeShade="80"/>
          <w:sz w:val="22"/>
          <w:szCs w:val="22"/>
        </w:rPr>
        <w:t>5.3.</w:t>
      </w:r>
      <w:r w:rsidR="00566CCA" w:rsidRPr="009916DC">
        <w:rPr>
          <w:rFonts w:ascii="Trebuchet MS" w:hAnsi="Trebuchet MS"/>
          <w:i/>
          <w:iCs/>
          <w:color w:val="1F4E79" w:themeColor="accent1" w:themeShade="80"/>
          <w:sz w:val="22"/>
          <w:szCs w:val="22"/>
        </w:rPr>
        <w:t>Eligibilitatea cheltuielilor</w:t>
      </w:r>
      <w:bookmarkEnd w:id="103"/>
      <w:bookmarkEnd w:id="104"/>
      <w:r w:rsidR="00566CCA" w:rsidRPr="009916DC">
        <w:rPr>
          <w:rFonts w:ascii="Trebuchet MS" w:hAnsi="Trebuchet MS"/>
          <w:i/>
          <w:iCs/>
          <w:color w:val="1F4E79" w:themeColor="accent1" w:themeShade="80"/>
          <w:sz w:val="22"/>
          <w:szCs w:val="22"/>
        </w:rPr>
        <w:tab/>
      </w:r>
    </w:p>
    <w:p w14:paraId="61941209" w14:textId="353F0BCD" w:rsidR="00566CCA" w:rsidRPr="009916DC" w:rsidRDefault="00223322" w:rsidP="007104E3">
      <w:pPr>
        <w:pStyle w:val="Heading3"/>
        <w:ind w:left="567"/>
        <w:rPr>
          <w:rFonts w:ascii="Trebuchet MS" w:hAnsi="Trebuchet MS"/>
          <w:i/>
          <w:iCs/>
          <w:color w:val="1F4E79" w:themeColor="accent1" w:themeShade="80"/>
          <w:sz w:val="22"/>
          <w:szCs w:val="22"/>
        </w:rPr>
      </w:pPr>
      <w:bookmarkStart w:id="105" w:name="_Toc133919191"/>
      <w:bookmarkStart w:id="106" w:name="_Toc134204930"/>
      <w:r w:rsidRPr="009916DC">
        <w:rPr>
          <w:rFonts w:ascii="Trebuchet MS" w:hAnsi="Trebuchet MS"/>
          <w:i/>
          <w:iCs/>
          <w:color w:val="1F4E79" w:themeColor="accent1" w:themeShade="80"/>
          <w:sz w:val="22"/>
          <w:szCs w:val="22"/>
        </w:rPr>
        <w:t xml:space="preserve">5.3.1. </w:t>
      </w:r>
      <w:r w:rsidR="00566CCA" w:rsidRPr="009916DC">
        <w:rPr>
          <w:rFonts w:ascii="Trebuchet MS" w:hAnsi="Trebuchet MS"/>
          <w:i/>
          <w:iCs/>
          <w:color w:val="1F4E79" w:themeColor="accent1" w:themeShade="80"/>
          <w:sz w:val="22"/>
          <w:szCs w:val="22"/>
        </w:rPr>
        <w:t>Baza legală pentru stabilirea eligibilității cheltuielilor</w:t>
      </w:r>
      <w:bookmarkEnd w:id="105"/>
      <w:bookmarkEnd w:id="106"/>
    </w:p>
    <w:p w14:paraId="4006CBB1" w14:textId="5AFDA7AC" w:rsidR="004D147C" w:rsidRPr="009916DC" w:rsidRDefault="004D147C" w:rsidP="007104E3">
      <w:pPr>
        <w:pStyle w:val="ListParagraph"/>
        <w:numPr>
          <w:ilvl w:val="0"/>
          <w:numId w:val="12"/>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7104E3" w:rsidRPr="009916DC">
        <w:rPr>
          <w:rFonts w:ascii="Trebuchet MS" w:hAnsi="Trebuchet MS"/>
          <w:iCs/>
          <w:color w:val="1F4E79" w:themeColor="accent1" w:themeShade="80"/>
        </w:rPr>
        <w:t>;</w:t>
      </w:r>
    </w:p>
    <w:p w14:paraId="5FC11612" w14:textId="50165BBB" w:rsidR="004D147C" w:rsidRPr="009916DC" w:rsidRDefault="004D147C" w:rsidP="007104E3">
      <w:pPr>
        <w:pStyle w:val="ListParagraph"/>
        <w:numPr>
          <w:ilvl w:val="0"/>
          <w:numId w:val="12"/>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r w:rsidR="007104E3" w:rsidRPr="009916DC">
        <w:rPr>
          <w:rFonts w:ascii="Trebuchet MS" w:hAnsi="Trebuchet MS"/>
          <w:iCs/>
          <w:color w:val="1F4E79" w:themeColor="accent1" w:themeShade="80"/>
        </w:rPr>
        <w:t>;</w:t>
      </w:r>
    </w:p>
    <w:p w14:paraId="0D78A967" w14:textId="04CA0481" w:rsidR="004D147C" w:rsidRPr="009916DC" w:rsidRDefault="004D147C" w:rsidP="007104E3">
      <w:pPr>
        <w:pStyle w:val="ListParagraph"/>
        <w:numPr>
          <w:ilvl w:val="0"/>
          <w:numId w:val="12"/>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ORDONANŢ</w:t>
      </w:r>
      <w:r w:rsidR="007104E3" w:rsidRPr="009916DC">
        <w:rPr>
          <w:rFonts w:ascii="Trebuchet MS" w:hAnsi="Trebuchet MS"/>
          <w:iCs/>
          <w:color w:val="1F4E79" w:themeColor="accent1" w:themeShade="80"/>
        </w:rPr>
        <w:t>A</w:t>
      </w:r>
      <w:r w:rsidRPr="009916DC">
        <w:rPr>
          <w:rFonts w:ascii="Trebuchet MS" w:hAnsi="Trebuchet MS"/>
          <w:iCs/>
          <w:color w:val="1F4E79" w:themeColor="accent1" w:themeShade="80"/>
        </w:rPr>
        <w:t xml:space="preserve">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7104E3" w:rsidRPr="009916DC">
        <w:rPr>
          <w:rFonts w:ascii="Trebuchet MS" w:hAnsi="Trebuchet MS"/>
          <w:iCs/>
          <w:color w:val="1F4E79" w:themeColor="accent1" w:themeShade="80"/>
        </w:rPr>
        <w:t>;</w:t>
      </w:r>
    </w:p>
    <w:p w14:paraId="6907875E" w14:textId="551B8E19" w:rsidR="004D147C" w:rsidRPr="009916DC" w:rsidRDefault="004D147C" w:rsidP="007104E3">
      <w:pPr>
        <w:pStyle w:val="ListParagraph"/>
        <w:numPr>
          <w:ilvl w:val="0"/>
          <w:numId w:val="12"/>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HOTĂRÂRE</w:t>
      </w:r>
      <w:r w:rsidR="007104E3" w:rsidRPr="009916DC">
        <w:rPr>
          <w:rFonts w:ascii="Trebuchet MS" w:hAnsi="Trebuchet MS"/>
          <w:iCs/>
          <w:color w:val="1F4E79" w:themeColor="accent1" w:themeShade="80"/>
        </w:rPr>
        <w:t>A</w:t>
      </w:r>
      <w:r w:rsidRPr="009916DC">
        <w:rPr>
          <w:rFonts w:ascii="Trebuchet MS" w:hAnsi="Trebuchet MS"/>
          <w:iCs/>
          <w:color w:val="1F4E79" w:themeColor="accent1" w:themeShade="80"/>
        </w:rPr>
        <w:t xml:space="preserv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104E3" w:rsidRPr="009916DC">
        <w:rPr>
          <w:rFonts w:ascii="Trebuchet MS" w:hAnsi="Trebuchet MS"/>
          <w:iCs/>
          <w:color w:val="1F4E79" w:themeColor="accent1" w:themeShade="80"/>
        </w:rPr>
        <w:t>;</w:t>
      </w:r>
    </w:p>
    <w:p w14:paraId="1008605A" w14:textId="37D3DCB9" w:rsidR="004D147C" w:rsidRPr="009916DC" w:rsidRDefault="004D147C" w:rsidP="007104E3">
      <w:pPr>
        <w:pStyle w:val="ListParagraph"/>
        <w:numPr>
          <w:ilvl w:val="0"/>
          <w:numId w:val="12"/>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HOTĂRÂRE</w:t>
      </w:r>
      <w:r w:rsidR="007104E3" w:rsidRPr="009916DC">
        <w:rPr>
          <w:rFonts w:ascii="Trebuchet MS" w:hAnsi="Trebuchet MS"/>
          <w:iCs/>
          <w:color w:val="1F4E79" w:themeColor="accent1" w:themeShade="80"/>
        </w:rPr>
        <w:t>A</w:t>
      </w:r>
      <w:r w:rsidRPr="009916DC">
        <w:rPr>
          <w:rFonts w:ascii="Trebuchet MS" w:hAnsi="Trebuchet MS"/>
          <w:iCs/>
          <w:color w:val="1F4E79" w:themeColor="accent1" w:themeShade="80"/>
        </w:rPr>
        <w:t xml:space="preserve"> nr. 829 din 27 iunie 2022 pentru aprobarea Normelor metodologice de aplicare a Ordonanței de </w:t>
      </w:r>
      <w:r w:rsidR="007104E3" w:rsidRPr="009916DC">
        <w:rPr>
          <w:rFonts w:ascii="Trebuchet MS" w:hAnsi="Trebuchet MS"/>
          <w:iCs/>
          <w:color w:val="1F4E79" w:themeColor="accent1" w:themeShade="80"/>
        </w:rPr>
        <w:t>U</w:t>
      </w:r>
      <w:r w:rsidRPr="009916DC">
        <w:rPr>
          <w:rFonts w:ascii="Trebuchet MS" w:hAnsi="Trebuchet MS"/>
          <w:iCs/>
          <w:color w:val="1F4E79" w:themeColor="accent1" w:themeShade="80"/>
        </w:rPr>
        <w:t>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1D203D2" w14:textId="77777777" w:rsidR="00021324" w:rsidRPr="009916DC" w:rsidRDefault="00021324" w:rsidP="007104E3">
      <w:pPr>
        <w:pStyle w:val="ListParagraph"/>
        <w:spacing w:before="120" w:after="120"/>
        <w:ind w:left="0" w:firstLine="360"/>
        <w:jc w:val="both"/>
        <w:rPr>
          <w:rFonts w:ascii="Trebuchet MS" w:hAnsi="Trebuchet MS"/>
          <w:iCs/>
          <w:color w:val="1F4E79" w:themeColor="accent1" w:themeShade="80"/>
        </w:rPr>
      </w:pPr>
    </w:p>
    <w:p w14:paraId="360B3178" w14:textId="2C28E2B6" w:rsidR="001D7438" w:rsidRPr="009916DC" w:rsidRDefault="00223322" w:rsidP="007104E3">
      <w:pPr>
        <w:pStyle w:val="Heading3"/>
        <w:ind w:left="567"/>
        <w:rPr>
          <w:rFonts w:ascii="Trebuchet MS" w:hAnsi="Trebuchet MS"/>
          <w:i/>
          <w:iCs/>
          <w:color w:val="1F4E79" w:themeColor="accent1" w:themeShade="80"/>
          <w:sz w:val="22"/>
          <w:szCs w:val="22"/>
        </w:rPr>
      </w:pPr>
      <w:bookmarkStart w:id="107" w:name="_Toc133919192"/>
      <w:bookmarkStart w:id="108" w:name="_Toc134204931"/>
      <w:r w:rsidRPr="009916DC">
        <w:rPr>
          <w:rFonts w:ascii="Trebuchet MS" w:hAnsi="Trebuchet MS"/>
          <w:i/>
          <w:iCs/>
          <w:color w:val="1F4E79" w:themeColor="accent1" w:themeShade="80"/>
          <w:sz w:val="22"/>
          <w:szCs w:val="22"/>
        </w:rPr>
        <w:t xml:space="preserve">5.3.2 </w:t>
      </w:r>
      <w:r w:rsidR="001D7438" w:rsidRPr="009916DC">
        <w:rPr>
          <w:rFonts w:ascii="Trebuchet MS" w:hAnsi="Trebuchet MS"/>
          <w:i/>
          <w:iCs/>
          <w:color w:val="1F4E79" w:themeColor="accent1" w:themeShade="80"/>
          <w:sz w:val="22"/>
          <w:szCs w:val="22"/>
        </w:rPr>
        <w:t>Categorii de cheltuieli eligibile</w:t>
      </w:r>
      <w:bookmarkEnd w:id="107"/>
      <w:bookmarkEnd w:id="108"/>
    </w:p>
    <w:p w14:paraId="351E5B91" w14:textId="30DAA65E" w:rsidR="001A781C" w:rsidRPr="009916DC" w:rsidRDefault="001A781C" w:rsidP="004D147C">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1365BEA0" w14:textId="461FA594" w:rsidR="004D147C" w:rsidRPr="009916DC" w:rsidRDefault="00BC27E3" w:rsidP="004D147C">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D</w:t>
      </w:r>
      <w:r w:rsidR="004D147C" w:rsidRPr="009916DC">
        <w:rPr>
          <w:rFonts w:ascii="Trebuchet MS" w:hAnsi="Trebuchet MS"/>
          <w:iCs/>
          <w:color w:val="1F4E79" w:themeColor="accent1" w:themeShade="80"/>
        </w:rPr>
        <w:t xml:space="preserve">econtarea cheltuielilor se realizează pe bază de costuri reale </w:t>
      </w:r>
      <w:r w:rsidRPr="009916DC">
        <w:rPr>
          <w:rFonts w:ascii="Trebuchet MS" w:hAnsi="Trebuchet MS"/>
          <w:iCs/>
          <w:color w:val="1F4E79" w:themeColor="accent1" w:themeShade="80"/>
        </w:rPr>
        <w:t>și pe bază de opțiuni de costuri simplificate</w:t>
      </w:r>
      <w:r w:rsidR="00AC5EC8" w:rsidRPr="009916DC">
        <w:rPr>
          <w:rFonts w:ascii="Trebuchet MS" w:hAnsi="Trebuchet MS"/>
          <w:iCs/>
          <w:color w:val="1F4E79" w:themeColor="accent1" w:themeShade="80"/>
        </w:rPr>
        <w:t>, detaliate mai jos.</w:t>
      </w:r>
    </w:p>
    <w:tbl>
      <w:tblPr>
        <w:tblStyle w:val="TableGrid"/>
        <w:tblW w:w="0" w:type="auto"/>
        <w:tblLook w:val="04A0" w:firstRow="1" w:lastRow="0" w:firstColumn="1" w:lastColumn="0" w:noHBand="0" w:noVBand="1"/>
      </w:tblPr>
      <w:tblGrid>
        <w:gridCol w:w="2938"/>
        <w:gridCol w:w="3651"/>
        <w:gridCol w:w="3041"/>
      </w:tblGrid>
      <w:tr w:rsidR="009916DC" w:rsidRPr="009916DC" w14:paraId="391F116B" w14:textId="77777777" w:rsidTr="00CB1044">
        <w:tc>
          <w:tcPr>
            <w:tcW w:w="9630" w:type="dxa"/>
            <w:gridSpan w:val="3"/>
            <w:shd w:val="clear" w:color="auto" w:fill="BDD6EE" w:themeFill="accent1" w:themeFillTint="66"/>
          </w:tcPr>
          <w:p w14:paraId="756830A5" w14:textId="21920F67"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b/>
                <w:i/>
                <w:color w:val="1F4E79" w:themeColor="accent1" w:themeShade="80"/>
                <w:sz w:val="20"/>
                <w:szCs w:val="20"/>
              </w:rPr>
              <w:t>Cheltuielile eligibile</w:t>
            </w:r>
            <w:r w:rsidRPr="009916DC">
              <w:rPr>
                <w:rFonts w:ascii="Trebuchet MS" w:hAnsi="Trebuchet MS"/>
                <w:i/>
                <w:color w:val="1F4E79" w:themeColor="accent1" w:themeShade="80"/>
                <w:sz w:val="20"/>
                <w:szCs w:val="20"/>
              </w:rPr>
              <w:t xml:space="preserve"> </w:t>
            </w:r>
            <w:r w:rsidRPr="009916DC">
              <w:rPr>
                <w:rFonts w:ascii="Trebuchet MS" w:hAnsi="Trebuchet MS"/>
                <w:b/>
                <w:i/>
                <w:color w:val="1F4E79" w:themeColor="accent1" w:themeShade="80"/>
                <w:sz w:val="20"/>
                <w:szCs w:val="20"/>
              </w:rPr>
              <w:t xml:space="preserve">directe </w:t>
            </w:r>
            <w:r w:rsidRPr="009916DC">
              <w:rPr>
                <w:rFonts w:ascii="Trebuchet MS" w:hAnsi="Trebuchet MS"/>
                <w:i/>
                <w:color w:val="1F4E79" w:themeColor="accent1" w:themeShade="80"/>
                <w:sz w:val="20"/>
                <w:szCs w:val="20"/>
              </w:rPr>
              <w:t>reprezintă cheltuieli care pot fi atribuite unei anumite activități individuale din cadrul proiectului şi pentru care este demonstrată legătura cu activitatea/ subactivitatea în cauză</w:t>
            </w:r>
          </w:p>
        </w:tc>
      </w:tr>
      <w:tr w:rsidR="009916DC" w:rsidRPr="009916DC" w14:paraId="13D14A58" w14:textId="77777777" w:rsidTr="00BC7A11">
        <w:tc>
          <w:tcPr>
            <w:tcW w:w="2938" w:type="dxa"/>
          </w:tcPr>
          <w:p w14:paraId="77EC09DD" w14:textId="0FABED02" w:rsidR="004D147C" w:rsidRPr="009916DC" w:rsidRDefault="004D147C" w:rsidP="007104E3">
            <w:pPr>
              <w:spacing w:before="120" w:after="120"/>
              <w:jc w:val="center"/>
              <w:rPr>
                <w:rFonts w:ascii="Trebuchet MS" w:hAnsi="Trebuchet MS"/>
                <w:i/>
                <w:color w:val="1F4E79" w:themeColor="accent1" w:themeShade="80"/>
                <w:sz w:val="20"/>
                <w:szCs w:val="20"/>
              </w:rPr>
            </w:pPr>
            <w:r w:rsidRPr="009916DC">
              <w:rPr>
                <w:rFonts w:ascii="Trebuchet MS" w:hAnsi="Trebuchet MS"/>
                <w:b/>
                <w:i/>
                <w:color w:val="1F4E79" w:themeColor="accent1" w:themeShade="80"/>
                <w:sz w:val="20"/>
                <w:szCs w:val="20"/>
              </w:rPr>
              <w:t>Categorie MySMIS</w:t>
            </w:r>
          </w:p>
        </w:tc>
        <w:tc>
          <w:tcPr>
            <w:tcW w:w="3651" w:type="dxa"/>
            <w:vAlign w:val="center"/>
          </w:tcPr>
          <w:p w14:paraId="354354E1" w14:textId="51B01994" w:rsidR="004D147C" w:rsidRPr="009916DC" w:rsidRDefault="004D147C" w:rsidP="007104E3">
            <w:pPr>
              <w:spacing w:before="120" w:after="120"/>
              <w:jc w:val="center"/>
              <w:rPr>
                <w:rFonts w:ascii="Trebuchet MS" w:hAnsi="Trebuchet MS"/>
                <w:i/>
                <w:color w:val="1F4E79" w:themeColor="accent1" w:themeShade="80"/>
                <w:sz w:val="20"/>
                <w:szCs w:val="20"/>
              </w:rPr>
            </w:pPr>
            <w:r w:rsidRPr="009916DC">
              <w:rPr>
                <w:rFonts w:ascii="Trebuchet MS" w:hAnsi="Trebuchet MS"/>
                <w:b/>
                <w:i/>
                <w:color w:val="1F4E79" w:themeColor="accent1" w:themeShade="80"/>
                <w:sz w:val="20"/>
                <w:szCs w:val="20"/>
              </w:rPr>
              <w:t>Subcategorie MySMIS</w:t>
            </w:r>
          </w:p>
        </w:tc>
        <w:tc>
          <w:tcPr>
            <w:tcW w:w="3041" w:type="dxa"/>
            <w:vAlign w:val="center"/>
          </w:tcPr>
          <w:p w14:paraId="731BFD4C" w14:textId="6BD210EA" w:rsidR="004D147C" w:rsidRPr="009916DC" w:rsidRDefault="004D147C" w:rsidP="007104E3">
            <w:pPr>
              <w:spacing w:before="120" w:after="120"/>
              <w:jc w:val="center"/>
              <w:rPr>
                <w:rFonts w:ascii="Trebuchet MS" w:hAnsi="Trebuchet MS"/>
                <w:i/>
                <w:color w:val="1F4E79" w:themeColor="accent1" w:themeShade="80"/>
                <w:sz w:val="20"/>
                <w:szCs w:val="20"/>
              </w:rPr>
            </w:pPr>
            <w:r w:rsidRPr="009916DC">
              <w:rPr>
                <w:rFonts w:ascii="Trebuchet MS" w:hAnsi="Trebuchet MS"/>
                <w:b/>
                <w:i/>
                <w:color w:val="1F4E79" w:themeColor="accent1" w:themeShade="80"/>
                <w:sz w:val="20"/>
                <w:szCs w:val="20"/>
              </w:rPr>
              <w:t>Subcategoria (descrierea cheltuielii) conține:</w:t>
            </w:r>
          </w:p>
        </w:tc>
      </w:tr>
      <w:tr w:rsidR="009916DC" w:rsidRPr="009916DC" w14:paraId="31F891BD" w14:textId="77777777" w:rsidTr="00BC7A11">
        <w:tc>
          <w:tcPr>
            <w:tcW w:w="2938" w:type="dxa"/>
            <w:vMerge w:val="restart"/>
          </w:tcPr>
          <w:p w14:paraId="79CC537F" w14:textId="77777777" w:rsidR="004D147C" w:rsidRPr="009916DC" w:rsidRDefault="004D147C" w:rsidP="004D147C">
            <w:pPr>
              <w:rPr>
                <w:rFonts w:ascii="Trebuchet MS" w:hAnsi="Trebuchet MS"/>
                <w:i/>
                <w:color w:val="1F4E79" w:themeColor="accent1" w:themeShade="80"/>
                <w:sz w:val="20"/>
                <w:szCs w:val="20"/>
              </w:rPr>
            </w:pPr>
          </w:p>
          <w:p w14:paraId="2EAC24A0" w14:textId="77777777" w:rsidR="004D147C" w:rsidRPr="009916DC" w:rsidRDefault="004D147C" w:rsidP="004D147C">
            <w:pPr>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aferente</w:t>
            </w:r>
          </w:p>
          <w:p w14:paraId="5F1DBDA6" w14:textId="1D05E0C6"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managementului de proiect</w:t>
            </w:r>
          </w:p>
        </w:tc>
        <w:tc>
          <w:tcPr>
            <w:tcW w:w="3651" w:type="dxa"/>
            <w:vAlign w:val="center"/>
          </w:tcPr>
          <w:p w14:paraId="1301858A" w14:textId="058CCCD2"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cheltuielile salariale aferente liderului de parteneriat/partener unic (managerul de proiect, responsabil financiar si opțional responsabil achiziții publice și asistent manager</w:t>
            </w:r>
          </w:p>
        </w:tc>
        <w:tc>
          <w:tcPr>
            <w:tcW w:w="3041" w:type="dxa"/>
          </w:tcPr>
          <w:p w14:paraId="3C6CB8C1" w14:textId="059A534F"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Salarii manager de proiect, responsabil financiar si opțional, responsabil achiziții publice și asistent manager</w:t>
            </w:r>
          </w:p>
        </w:tc>
      </w:tr>
      <w:tr w:rsidR="009916DC" w:rsidRPr="009916DC" w14:paraId="53F14DC1" w14:textId="77777777" w:rsidTr="00BC7A11">
        <w:tc>
          <w:tcPr>
            <w:tcW w:w="2938" w:type="dxa"/>
            <w:vMerge/>
          </w:tcPr>
          <w:p w14:paraId="27FBE065" w14:textId="77777777" w:rsidR="004D147C" w:rsidRPr="009916DC"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04DC4947" w14:textId="0C7AA7F6"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cheltuielile salariale aferente partenerului (coordonator de proiect din partea partenerului, responsabil financiar și, opțional, responsabilul de achiziții publice și asistent manager)</w:t>
            </w:r>
          </w:p>
        </w:tc>
        <w:tc>
          <w:tcPr>
            <w:tcW w:w="3041" w:type="dxa"/>
          </w:tcPr>
          <w:p w14:paraId="11F3E051" w14:textId="588A4CED"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Salarii coordonator de proiect din partea partenerului, responsabil financiar și opțional, responsabilul de achiziții publice și asistent manager</w:t>
            </w:r>
          </w:p>
        </w:tc>
      </w:tr>
      <w:tr w:rsidR="009916DC" w:rsidRPr="009916DC" w14:paraId="135F6993" w14:textId="77777777" w:rsidTr="00BC7A11">
        <w:tc>
          <w:tcPr>
            <w:tcW w:w="2938" w:type="dxa"/>
            <w:vMerge w:val="restart"/>
          </w:tcPr>
          <w:p w14:paraId="5721527B" w14:textId="77777777" w:rsidR="00BE7D13" w:rsidRPr="009916DC" w:rsidRDefault="00BE7D13"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salariale</w:t>
            </w:r>
          </w:p>
          <w:p w14:paraId="6B40C625" w14:textId="298A2FE9" w:rsidR="00BE7D13" w:rsidRPr="009916DC"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3E5CD8B0" w14:textId="77777777" w:rsidR="00BE7D13" w:rsidRPr="009916DC" w:rsidRDefault="00BE7D13" w:rsidP="004D147C">
            <w:pPr>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salariale cu personalul</w:t>
            </w:r>
          </w:p>
          <w:p w14:paraId="2EFE5BE6" w14:textId="4093BB00" w:rsidR="00BE7D13" w:rsidRPr="009916DC" w:rsidRDefault="00BE7D13" w:rsidP="00AC0C21">
            <w:pPr>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implicat în implementarea proiectului (în derularea activităților, altele decât management de proiect)</w:t>
            </w:r>
          </w:p>
        </w:tc>
        <w:tc>
          <w:tcPr>
            <w:tcW w:w="3041" w:type="dxa"/>
          </w:tcPr>
          <w:p w14:paraId="6F18541A" w14:textId="09A9EBB2" w:rsidR="00BE7D13" w:rsidRPr="009916DC" w:rsidRDefault="00BE7D13" w:rsidP="004D147C">
            <w:pPr>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Salarii pentru personalul implicat in implementarea proiectului altele decât management de proiect. Sunt incluse în categoria cheltuielilor salariale aferente experților pentru 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9916DC" w:rsidRPr="009916DC" w14:paraId="6C732241" w14:textId="77777777" w:rsidTr="00BC7A11">
        <w:tc>
          <w:tcPr>
            <w:tcW w:w="2938" w:type="dxa"/>
            <w:vMerge/>
          </w:tcPr>
          <w:p w14:paraId="4E61F741" w14:textId="7BA07E7C" w:rsidR="00BE7D13" w:rsidRPr="009916DC"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1F576410" w14:textId="1419BBEA" w:rsidR="00BE7D13" w:rsidRPr="009916DC" w:rsidRDefault="00BE7D13" w:rsidP="00030A3F">
            <w:pPr>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Contribuții sociale aferente cheltuielilor salariale şi cheltuielilor asimilate acestora (contribuții angajați şi angajatori)</w:t>
            </w:r>
          </w:p>
        </w:tc>
        <w:tc>
          <w:tcPr>
            <w:tcW w:w="3041" w:type="dxa"/>
          </w:tcPr>
          <w:p w14:paraId="67EFFB78" w14:textId="5D2FB119" w:rsidR="00BE7D13" w:rsidRPr="009916DC" w:rsidRDefault="00BE7D13" w:rsidP="004D147C">
            <w:pPr>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-Contribuții angajat şi angajator pentru personalul implicat în managementul de proiect</w:t>
            </w:r>
          </w:p>
          <w:p w14:paraId="76A67F6B" w14:textId="56C3CD73" w:rsidR="00BE7D13" w:rsidRPr="009916DC" w:rsidRDefault="00BE7D13" w:rsidP="004D147C">
            <w:pPr>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-Contribuții angajați şi angajatori pentru personalul implicat in implementarea proiectului altele decât management de proiect</w:t>
            </w:r>
          </w:p>
        </w:tc>
      </w:tr>
      <w:tr w:rsidR="009916DC" w:rsidRPr="009916DC" w14:paraId="052DA4D7" w14:textId="77777777" w:rsidTr="00BC7A11">
        <w:tc>
          <w:tcPr>
            <w:tcW w:w="2938" w:type="dxa"/>
            <w:vMerge/>
          </w:tcPr>
          <w:p w14:paraId="234BBFA9" w14:textId="77777777" w:rsidR="00BE7D13" w:rsidRPr="009916DC" w:rsidRDefault="00BE7D13" w:rsidP="00BE7D13">
            <w:pPr>
              <w:spacing w:before="120" w:after="120"/>
              <w:jc w:val="both"/>
              <w:rPr>
                <w:rFonts w:ascii="Trebuchet MS" w:hAnsi="Trebuchet MS"/>
                <w:i/>
                <w:color w:val="1F4E79" w:themeColor="accent1" w:themeShade="80"/>
                <w:sz w:val="20"/>
                <w:szCs w:val="20"/>
              </w:rPr>
            </w:pPr>
          </w:p>
        </w:tc>
        <w:tc>
          <w:tcPr>
            <w:tcW w:w="3651" w:type="dxa"/>
            <w:vAlign w:val="center"/>
          </w:tcPr>
          <w:p w14:paraId="2C048093" w14:textId="1C2BC90D" w:rsidR="00BE7D13" w:rsidRPr="009916DC" w:rsidRDefault="00BE7D13" w:rsidP="00BE7D13">
            <w:pPr>
              <w:rPr>
                <w:rFonts w:ascii="Trebuchet MS" w:hAnsi="Trebuchet MS"/>
                <w:i/>
                <w:iCs/>
                <w:color w:val="1F4E79" w:themeColor="accent1" w:themeShade="80"/>
                <w:sz w:val="20"/>
                <w:szCs w:val="20"/>
              </w:rPr>
            </w:pPr>
            <w:r w:rsidRPr="009916DC">
              <w:rPr>
                <w:rFonts w:ascii="Trebuchet MS" w:hAnsi="Trebuchet MS" w:cs="Calibri"/>
                <w:i/>
                <w:iCs/>
                <w:color w:val="1F4E79" w:themeColor="accent1" w:themeShade="80"/>
                <w:sz w:val="20"/>
                <w:szCs w:val="20"/>
              </w:rPr>
              <w:t>Onorarii/venituri asimilate salariilor pentru experți proprii/cooptați</w:t>
            </w:r>
          </w:p>
        </w:tc>
        <w:tc>
          <w:tcPr>
            <w:tcW w:w="3041" w:type="dxa"/>
          </w:tcPr>
          <w:p w14:paraId="43C55A7F" w14:textId="2C1AE5B8" w:rsidR="00BE7D13" w:rsidRPr="009916DC" w:rsidRDefault="00BE7D13" w:rsidP="00BE7D13">
            <w:pPr>
              <w:jc w:val="both"/>
              <w:rPr>
                <w:rFonts w:ascii="Trebuchet MS" w:hAnsi="Trebuchet MS"/>
                <w:i/>
                <w:iCs/>
                <w:color w:val="1F4E79" w:themeColor="accent1" w:themeShade="80"/>
                <w:sz w:val="20"/>
                <w:szCs w:val="20"/>
              </w:rPr>
            </w:pPr>
            <w:r w:rsidRPr="009916DC">
              <w:rPr>
                <w:rFonts w:ascii="Trebuchet MS" w:hAnsi="Trebuchet MS" w:cs="Calibri"/>
                <w:i/>
                <w:iCs/>
                <w:color w:val="1F4E79" w:themeColor="accent1" w:themeShade="80"/>
                <w:sz w:val="20"/>
                <w:szCs w:val="20"/>
              </w:rPr>
              <w:t>Onorarii/venituri asimilate salariilor pentru experți proprii/cooptați</w:t>
            </w:r>
          </w:p>
        </w:tc>
      </w:tr>
      <w:tr w:rsidR="009916DC" w:rsidRPr="009916DC" w14:paraId="5EEF23C3" w14:textId="77777777" w:rsidTr="00BC7A11">
        <w:tc>
          <w:tcPr>
            <w:tcW w:w="2938" w:type="dxa"/>
            <w:vMerge w:val="restart"/>
          </w:tcPr>
          <w:p w14:paraId="17F61785" w14:textId="1A020BDE"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cu deplasarea</w:t>
            </w:r>
          </w:p>
        </w:tc>
        <w:tc>
          <w:tcPr>
            <w:tcW w:w="3651" w:type="dxa"/>
            <w:vAlign w:val="center"/>
          </w:tcPr>
          <w:p w14:paraId="56F0FF30" w14:textId="51121595"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cu deplasarea pentru personal propriu și experți implicați in implementarea proiectului</w:t>
            </w:r>
          </w:p>
        </w:tc>
        <w:tc>
          <w:tcPr>
            <w:tcW w:w="3041" w:type="dxa"/>
          </w:tcPr>
          <w:p w14:paraId="3DD2E6B8"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 xml:space="preserve"> - Cheltuieli pentru cazare, inclusiv manager proiect si coordonator proiect partener</w:t>
            </w:r>
          </w:p>
          <w:p w14:paraId="5EEA08C5"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-Cheltuieli cu diurna personalului propriu, inclusiv manager proiect si coordonator proiect partener</w:t>
            </w:r>
          </w:p>
          <w:p w14:paraId="535F44EF"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 xml:space="preserve">-Cheltuieli pentru transport, inclusiv manager proiect si coordonator proiect partener (transportul efectuat cu </w:t>
            </w:r>
            <w:r w:rsidRPr="009916DC">
              <w:rPr>
                <w:rFonts w:cstheme="minorBidi"/>
                <w:i/>
                <w:color w:val="1F4E79" w:themeColor="accent1" w:themeShade="80"/>
                <w:sz w:val="20"/>
                <w:szCs w:val="20"/>
              </w:rPr>
              <w:lastRenderedPageBreak/>
              <w:t>mijloacele de transport în comun sau taxi, gară, autogară sau port și locul delegării ori locul de cazare, precum și transportul efectuat pe distanta dintre locul de cazare și locul delegării)</w:t>
            </w:r>
          </w:p>
          <w:p w14:paraId="767AC547" w14:textId="4E5C1B9E" w:rsidR="004D147C" w:rsidRPr="009916DC" w:rsidRDefault="004D147C" w:rsidP="00BC5760">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-Taxe și asigurări de călătorie și asigurări medicale aferente deplasării</w:t>
            </w:r>
          </w:p>
        </w:tc>
      </w:tr>
      <w:tr w:rsidR="009916DC" w:rsidRPr="009916DC" w14:paraId="37F8614A" w14:textId="77777777" w:rsidTr="00BC7A11">
        <w:tc>
          <w:tcPr>
            <w:tcW w:w="2938" w:type="dxa"/>
            <w:vMerge/>
          </w:tcPr>
          <w:p w14:paraId="79FAAFF8" w14:textId="77777777" w:rsidR="004D147C" w:rsidRPr="009916DC"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213DB7E7" w14:textId="3ADFBF24"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cu deplasarea pentru participanți - grup țintă</w:t>
            </w:r>
          </w:p>
        </w:tc>
        <w:tc>
          <w:tcPr>
            <w:tcW w:w="3041" w:type="dxa"/>
          </w:tcPr>
          <w:p w14:paraId="34B489F1" w14:textId="3E9C496D" w:rsidR="004D147C" w:rsidRPr="009916DC" w:rsidRDefault="00BC5760"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w:t>
            </w:r>
            <w:r w:rsidR="004D147C" w:rsidRPr="009916DC">
              <w:rPr>
                <w:rFonts w:cstheme="minorBidi"/>
                <w:i/>
                <w:color w:val="1F4E79" w:themeColor="accent1" w:themeShade="80"/>
                <w:sz w:val="20"/>
                <w:szCs w:val="20"/>
              </w:rPr>
              <w:t>Cheltuieli pentru cazare</w:t>
            </w:r>
          </w:p>
          <w:p w14:paraId="0D1CAF6E"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57C4E7AB" w14:textId="2082D060"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-Taxe și asigurări de călătorie și asigurări medicale aferente deplasării</w:t>
            </w:r>
          </w:p>
        </w:tc>
      </w:tr>
      <w:tr w:rsidR="009916DC" w:rsidRPr="009916DC" w14:paraId="1C2AFFD2" w14:textId="77777777" w:rsidTr="00BC7A11">
        <w:tc>
          <w:tcPr>
            <w:tcW w:w="2938" w:type="dxa"/>
            <w:vMerge w:val="restart"/>
          </w:tcPr>
          <w:p w14:paraId="7412663B" w14:textId="47D6A1E9"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cu servicii</w:t>
            </w:r>
          </w:p>
        </w:tc>
        <w:tc>
          <w:tcPr>
            <w:tcW w:w="3651" w:type="dxa"/>
            <w:vAlign w:val="center"/>
          </w:tcPr>
          <w:p w14:paraId="00E8C964" w14:textId="6EE8001E"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pentru consultanță și expertiză</w:t>
            </w:r>
          </w:p>
        </w:tc>
        <w:tc>
          <w:tcPr>
            <w:tcW w:w="3041" w:type="dxa"/>
          </w:tcPr>
          <w:p w14:paraId="7D82C0CA" w14:textId="21E47722" w:rsidR="004D147C" w:rsidRPr="009916DC" w:rsidRDefault="004D147C" w:rsidP="00CB1044">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-Cheltuieli aferente diverselor achiziții de servicii specializate, pentru care solicitantul/partenerii nu au expertiza necesară (de exemplu consultanță juridică necesară implementării activităților proiectului, formare profesională, servicii medicale aferente grupului țintă în vederea participării la programele de formare profesională, dezvoltarea de aplicatii si sisteme informatice destinate activităților cu grupul țintă etc.)</w:t>
            </w:r>
          </w:p>
        </w:tc>
      </w:tr>
      <w:tr w:rsidR="009916DC" w:rsidRPr="009916DC" w14:paraId="20325A02" w14:textId="77777777" w:rsidTr="00BC7A11">
        <w:tc>
          <w:tcPr>
            <w:tcW w:w="2938" w:type="dxa"/>
            <w:vMerge/>
          </w:tcPr>
          <w:p w14:paraId="608D8F8D" w14:textId="77777777" w:rsidR="004D147C" w:rsidRPr="009916DC"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31C8FCC0" w14:textId="2F5FBB0B"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cu servicii pentru organizarea de evenimente și cursuri de formare</w:t>
            </w:r>
          </w:p>
        </w:tc>
        <w:tc>
          <w:tcPr>
            <w:tcW w:w="3041" w:type="dxa"/>
          </w:tcPr>
          <w:p w14:paraId="06951424" w14:textId="10955ACA" w:rsidR="004D147C" w:rsidRPr="009916DC" w:rsidRDefault="004D147C" w:rsidP="00FF460C">
            <w:pPr>
              <w:pStyle w:val="Default"/>
              <w:jc w:val="both"/>
              <w:rPr>
                <w:i/>
                <w:color w:val="1F4E79" w:themeColor="accent1" w:themeShade="80"/>
                <w:sz w:val="20"/>
                <w:szCs w:val="20"/>
              </w:rPr>
            </w:pPr>
            <w:r w:rsidRPr="009916DC">
              <w:rPr>
                <w:i/>
                <w:color w:val="1F4E79" w:themeColor="accent1" w:themeShade="80"/>
                <w:sz w:val="20"/>
                <w:szCs w:val="20"/>
              </w:rPr>
              <w:t xml:space="preserve">- servicii de organizare evenimente cu grupul țintă sau în beneficiul grupului țintă, pachete complete conţinând transport şi cazare a participanţilor, grupului țintă şi/sau a personalului propriu, servicii de sonorizare, interpretariat, servicii de editare şi tipărire de materiale pentru sesiuni de instruire/formare a grupului țintă, editarea şi tipărirea de materiale publicitare destinate grupului țintă, cheltuieli </w:t>
            </w:r>
            <w:r w:rsidRPr="009916DC">
              <w:rPr>
                <w:i/>
                <w:color w:val="1F4E79" w:themeColor="accent1" w:themeShade="80"/>
                <w:sz w:val="20"/>
                <w:szCs w:val="20"/>
              </w:rPr>
              <w:lastRenderedPageBreak/>
              <w:t>necesare pentru identificarea nevoilor grupului țintă / comunităților etc.</w:t>
            </w:r>
          </w:p>
        </w:tc>
      </w:tr>
      <w:tr w:rsidR="009916DC" w:rsidRPr="009916DC" w14:paraId="27485854" w14:textId="77777777" w:rsidTr="00BC7A11">
        <w:tc>
          <w:tcPr>
            <w:tcW w:w="2938" w:type="dxa"/>
          </w:tcPr>
          <w:p w14:paraId="26958757" w14:textId="148F129D"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lastRenderedPageBreak/>
              <w:t>Cheltuieli cu taxe/ abonamente/ cotizații/ acorduri/ autorizații necesare pentru implementarea proiectului</w:t>
            </w:r>
          </w:p>
        </w:tc>
        <w:tc>
          <w:tcPr>
            <w:tcW w:w="3651" w:type="dxa"/>
            <w:vAlign w:val="center"/>
          </w:tcPr>
          <w:p w14:paraId="5175DE09" w14:textId="4FC9DF09"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cu taxe/abonamente/cotizații/acorduri/ autorizații/garanții bancare necesare pentru implementarea proiectului</w:t>
            </w:r>
          </w:p>
        </w:tc>
        <w:tc>
          <w:tcPr>
            <w:tcW w:w="3041" w:type="dxa"/>
          </w:tcPr>
          <w:p w14:paraId="0E7E397C"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Cheltuielile pentru achiziția de publicații/abonamente la publicații, cărți relevante pentru obiectul de activitate al beneficiarului, în format tipărit și/sau electronic, precum și cotizațiile pentru participarea la asociații.</w:t>
            </w:r>
          </w:p>
          <w:p w14:paraId="1B6FFC07"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-Achiziționare de reviste de specialitate, materiale educaționale relevante pentru operațiune, în format tipărit, audio și/ sau electronic;</w:t>
            </w:r>
          </w:p>
          <w:p w14:paraId="322451F0"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-Taxe de eliberare a certificatelor de calificare/ absolvire;</w:t>
            </w:r>
          </w:p>
          <w:p w14:paraId="36684346"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-Taxe de participare la programe de formare/ educație;</w:t>
            </w:r>
          </w:p>
          <w:p w14:paraId="14F25FB8" w14:textId="4C6EA7A4"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w:t>
            </w:r>
            <w:r w:rsidR="00FF460C" w:rsidRPr="009916DC">
              <w:rPr>
                <w:rFonts w:cstheme="minorBidi"/>
                <w:i/>
                <w:color w:val="1F4E79" w:themeColor="accent1" w:themeShade="80"/>
                <w:sz w:val="20"/>
                <w:szCs w:val="20"/>
              </w:rPr>
              <w:t>C</w:t>
            </w:r>
            <w:r w:rsidRPr="009916DC">
              <w:rPr>
                <w:rFonts w:cstheme="minorBidi"/>
                <w:i/>
                <w:color w:val="1F4E79" w:themeColor="accent1" w:themeShade="80"/>
                <w:sz w:val="20"/>
                <w:szCs w:val="20"/>
              </w:rPr>
              <w:t>heltuielile aferente garanțiilor oferite de bănci sau alte instituții financiare;</w:t>
            </w:r>
          </w:p>
          <w:p w14:paraId="31D3D969" w14:textId="5F6503FD" w:rsidR="004D147C" w:rsidRPr="009916DC" w:rsidRDefault="004D147C" w:rsidP="001561E2">
            <w:pPr>
              <w:pStyle w:val="Default"/>
              <w:jc w:val="both"/>
              <w:rPr>
                <w:i/>
                <w:color w:val="1F4E79" w:themeColor="accent1" w:themeShade="80"/>
                <w:sz w:val="20"/>
                <w:szCs w:val="20"/>
              </w:rPr>
            </w:pPr>
            <w:r w:rsidRPr="009916DC">
              <w:rPr>
                <w:rFonts w:cstheme="minorBidi"/>
                <w:i/>
                <w:color w:val="1F4E79" w:themeColor="accent1" w:themeShade="80"/>
                <w:sz w:val="20"/>
                <w:szCs w:val="20"/>
              </w:rPr>
              <w:t>-Taxe notariale.</w:t>
            </w:r>
          </w:p>
        </w:tc>
      </w:tr>
      <w:tr w:rsidR="009916DC" w:rsidRPr="009916DC" w14:paraId="3A428300" w14:textId="77777777" w:rsidTr="00BC7A11">
        <w:tc>
          <w:tcPr>
            <w:tcW w:w="2938" w:type="dxa"/>
          </w:tcPr>
          <w:p w14:paraId="2229B794" w14:textId="68CB2537"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cu achiziția de active fixe corporale (altele decât terenuri și imobile), obiecte de inventar, materii prime și materiale, inclusiv materiale consumabile</w:t>
            </w:r>
          </w:p>
        </w:tc>
        <w:tc>
          <w:tcPr>
            <w:tcW w:w="3651" w:type="dxa"/>
            <w:vAlign w:val="center"/>
          </w:tcPr>
          <w:p w14:paraId="35746A54" w14:textId="545FA717"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cu achiziția de materii prime, materiale consumabile și alte produse similare necesare proiectului</w:t>
            </w:r>
          </w:p>
        </w:tc>
        <w:tc>
          <w:tcPr>
            <w:tcW w:w="3041" w:type="dxa"/>
          </w:tcPr>
          <w:p w14:paraId="7499FDB6"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Materiale consumabile</w:t>
            </w:r>
          </w:p>
          <w:p w14:paraId="52A71F95"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-Cheltuieli cu materii prime și materiale necesare derulării cursurilor practice</w:t>
            </w:r>
          </w:p>
          <w:p w14:paraId="707389B1"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-Materiale direct atribuibile susținerii activităților de educație și formare</w:t>
            </w:r>
          </w:p>
          <w:p w14:paraId="1B764117"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-Papetărie</w:t>
            </w:r>
          </w:p>
          <w:p w14:paraId="22ABD783"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-Cheltuieli cu materialele auxiliare</w:t>
            </w:r>
          </w:p>
          <w:p w14:paraId="3577935C"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-Cheltuieli cu materialele pentru ambalat</w:t>
            </w:r>
          </w:p>
          <w:p w14:paraId="475CF0EF"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-Cheltuieli cu alte materiale consumabile</w:t>
            </w:r>
          </w:p>
          <w:p w14:paraId="5393E9B9"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 Licențe si software</w:t>
            </w:r>
          </w:p>
          <w:p w14:paraId="4E1FEFE2" w14:textId="4156E70A" w:rsidR="004D147C" w:rsidRPr="009916DC" w:rsidRDefault="004D147C" w:rsidP="001561E2">
            <w:pPr>
              <w:pStyle w:val="Default"/>
              <w:jc w:val="both"/>
              <w:rPr>
                <w:i/>
                <w:color w:val="1F4E79" w:themeColor="accent1" w:themeShade="80"/>
                <w:sz w:val="20"/>
                <w:szCs w:val="20"/>
              </w:rPr>
            </w:pPr>
            <w:r w:rsidRPr="009916DC">
              <w:rPr>
                <w:rFonts w:cstheme="minorBidi"/>
                <w:i/>
                <w:color w:val="1F4E79" w:themeColor="accent1" w:themeShade="80"/>
                <w:sz w:val="20"/>
                <w:szCs w:val="20"/>
              </w:rPr>
              <w:t>- Multiplicare</w:t>
            </w:r>
          </w:p>
        </w:tc>
      </w:tr>
      <w:tr w:rsidR="009916DC" w:rsidRPr="009916DC" w14:paraId="11E4DD87" w14:textId="77777777" w:rsidTr="00BC7A11">
        <w:tc>
          <w:tcPr>
            <w:tcW w:w="2938" w:type="dxa"/>
          </w:tcPr>
          <w:p w14:paraId="4C0ECAD3" w14:textId="07760C0E"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cu hrana</w:t>
            </w:r>
          </w:p>
        </w:tc>
        <w:tc>
          <w:tcPr>
            <w:tcW w:w="3651" w:type="dxa"/>
            <w:vAlign w:val="center"/>
          </w:tcPr>
          <w:p w14:paraId="6E87E2F5" w14:textId="56B927F6"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cu hrana</w:t>
            </w:r>
          </w:p>
        </w:tc>
        <w:tc>
          <w:tcPr>
            <w:tcW w:w="3041" w:type="dxa"/>
          </w:tcPr>
          <w:p w14:paraId="6E1AB6D4" w14:textId="183EEF06"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cu hrana pentru participanți (grup țintă) și alți participanți la activitățile proiectului</w:t>
            </w:r>
          </w:p>
        </w:tc>
      </w:tr>
      <w:tr w:rsidR="009916DC" w:rsidRPr="009916DC" w14:paraId="028C2B98" w14:textId="77777777" w:rsidTr="00BC7A11">
        <w:tc>
          <w:tcPr>
            <w:tcW w:w="2938" w:type="dxa"/>
          </w:tcPr>
          <w:p w14:paraId="6F82E77E" w14:textId="416466D0"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cu închirierea, altele decât cele prevăzute la cheltuielile generale de administrație</w:t>
            </w:r>
          </w:p>
        </w:tc>
        <w:tc>
          <w:tcPr>
            <w:tcW w:w="3651" w:type="dxa"/>
            <w:vAlign w:val="center"/>
          </w:tcPr>
          <w:p w14:paraId="0BF7BEE5" w14:textId="43C904CA" w:rsidR="004D147C" w:rsidRPr="009916DC" w:rsidRDefault="004D147C" w:rsidP="004D147C">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cu închirierea, altele decât cele prevăzute la cheltuielile generale de administrație</w:t>
            </w:r>
          </w:p>
        </w:tc>
        <w:tc>
          <w:tcPr>
            <w:tcW w:w="3041" w:type="dxa"/>
          </w:tcPr>
          <w:p w14:paraId="11C9A150"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w:t>
            </w:r>
            <w:r w:rsidRPr="009916DC">
              <w:rPr>
                <w:i/>
                <w:color w:val="1F4E79" w:themeColor="accent1" w:themeShade="80"/>
                <w:sz w:val="20"/>
                <w:szCs w:val="20"/>
              </w:rPr>
              <w:t xml:space="preserve"> </w:t>
            </w:r>
            <w:r w:rsidRPr="009916DC">
              <w:rPr>
                <w:rFonts w:cstheme="minorBidi"/>
                <w:i/>
                <w:color w:val="1F4E79" w:themeColor="accent1" w:themeShade="80"/>
                <w:sz w:val="20"/>
                <w:szCs w:val="20"/>
              </w:rPr>
              <w:t>inchirierea de spatii aferente derularii activitatilor care conduc către rezultate și indicatori (evenimente, workshop-uri, training-uri, formare profesionala, servicii etc.)</w:t>
            </w:r>
          </w:p>
          <w:p w14:paraId="7F3E2B10"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lastRenderedPageBreak/>
              <w:t>- inchirierea de spații aferente derulării activităților proiectului</w:t>
            </w:r>
          </w:p>
          <w:p w14:paraId="0F06FD13"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 Închiriere echipamente</w:t>
            </w:r>
          </w:p>
          <w:p w14:paraId="1A2789E9" w14:textId="77777777" w:rsidR="004D147C" w:rsidRPr="009916DC" w:rsidRDefault="004D147C" w:rsidP="004D147C">
            <w:pPr>
              <w:pStyle w:val="Default"/>
              <w:jc w:val="both"/>
              <w:rPr>
                <w:rFonts w:cstheme="minorBidi"/>
                <w:i/>
                <w:color w:val="1F4E79" w:themeColor="accent1" w:themeShade="80"/>
                <w:sz w:val="20"/>
                <w:szCs w:val="20"/>
              </w:rPr>
            </w:pPr>
            <w:r w:rsidRPr="009916DC">
              <w:rPr>
                <w:rFonts w:cstheme="minorBidi"/>
                <w:i/>
                <w:color w:val="1F4E79" w:themeColor="accent1" w:themeShade="80"/>
                <w:sz w:val="20"/>
                <w:szCs w:val="20"/>
              </w:rPr>
              <w:t>- Închiriere vehicule</w:t>
            </w:r>
          </w:p>
          <w:p w14:paraId="3A62FCE2" w14:textId="3DEA3436" w:rsidR="004D147C" w:rsidRPr="009916DC" w:rsidRDefault="004D147C" w:rsidP="001561E2">
            <w:pPr>
              <w:pStyle w:val="Default"/>
              <w:jc w:val="both"/>
              <w:rPr>
                <w:i/>
                <w:color w:val="1F4E79" w:themeColor="accent1" w:themeShade="80"/>
                <w:sz w:val="20"/>
                <w:szCs w:val="20"/>
              </w:rPr>
            </w:pPr>
            <w:r w:rsidRPr="009916DC">
              <w:rPr>
                <w:rFonts w:cstheme="minorBidi"/>
                <w:i/>
                <w:color w:val="1F4E79" w:themeColor="accent1" w:themeShade="80"/>
                <w:sz w:val="20"/>
                <w:szCs w:val="20"/>
              </w:rPr>
              <w:t>- Închiriere diverse bunuri</w:t>
            </w:r>
          </w:p>
        </w:tc>
      </w:tr>
      <w:tr w:rsidR="009916DC" w:rsidRPr="009916DC" w14:paraId="3C9294F4" w14:textId="77777777" w:rsidTr="00BC7A11">
        <w:tc>
          <w:tcPr>
            <w:tcW w:w="2938" w:type="dxa"/>
            <w:vAlign w:val="center"/>
          </w:tcPr>
          <w:p w14:paraId="17E5B30D" w14:textId="552B3049" w:rsidR="00BC7A11" w:rsidRPr="009916DC" w:rsidRDefault="00BC7A11" w:rsidP="00BC7A11">
            <w:pPr>
              <w:spacing w:before="120" w:after="120"/>
              <w:jc w:val="both"/>
              <w:rPr>
                <w:rFonts w:ascii="Trebuchet MS" w:hAnsi="Trebuchet MS"/>
                <w:i/>
                <w:iCs/>
                <w:color w:val="1F4E79" w:themeColor="accent1" w:themeShade="80"/>
                <w:sz w:val="20"/>
                <w:szCs w:val="20"/>
              </w:rPr>
            </w:pPr>
            <w:r w:rsidRPr="009916DC">
              <w:rPr>
                <w:rFonts w:ascii="Trebuchet MS" w:hAnsi="Trebuchet MS" w:cstheme="minorHAnsi"/>
                <w:i/>
                <w:iCs/>
                <w:color w:val="1F4E79" w:themeColor="accent1" w:themeShade="80"/>
                <w:sz w:val="20"/>
                <w:szCs w:val="20"/>
              </w:rPr>
              <w:lastRenderedPageBreak/>
              <w:t>Cheltuieli de leasing</w:t>
            </w:r>
          </w:p>
        </w:tc>
        <w:tc>
          <w:tcPr>
            <w:tcW w:w="3651" w:type="dxa"/>
            <w:vAlign w:val="center"/>
          </w:tcPr>
          <w:p w14:paraId="6212B823" w14:textId="0E6F51F0" w:rsidR="00BC7A11" w:rsidRPr="009916DC" w:rsidRDefault="00BC7A11" w:rsidP="00BC7A11">
            <w:pPr>
              <w:spacing w:before="120" w:after="120"/>
              <w:jc w:val="both"/>
              <w:rPr>
                <w:rFonts w:ascii="Trebuchet MS" w:hAnsi="Trebuchet MS"/>
                <w:i/>
                <w:iCs/>
                <w:color w:val="1F4E79" w:themeColor="accent1" w:themeShade="80"/>
                <w:sz w:val="20"/>
                <w:szCs w:val="20"/>
              </w:rPr>
            </w:pPr>
            <w:r w:rsidRPr="009916DC">
              <w:rPr>
                <w:rFonts w:ascii="Trebuchet MS" w:hAnsi="Trebuchet MS" w:cstheme="minorHAnsi"/>
                <w:i/>
                <w:iCs/>
                <w:color w:val="1F4E79" w:themeColor="accent1" w:themeShade="80"/>
                <w:sz w:val="20"/>
                <w:szCs w:val="20"/>
              </w:rPr>
              <w:t>Cheltuieli de leasing fără achiziție</w:t>
            </w:r>
          </w:p>
        </w:tc>
        <w:tc>
          <w:tcPr>
            <w:tcW w:w="3041" w:type="dxa"/>
          </w:tcPr>
          <w:p w14:paraId="0C8A581F" w14:textId="77777777" w:rsidR="00BC7A11" w:rsidRPr="009916DC" w:rsidRDefault="00BC7A11" w:rsidP="00BC7A11">
            <w:pPr>
              <w:jc w:val="both"/>
              <w:rPr>
                <w:rFonts w:ascii="Trebuchet MS" w:hAnsi="Trebuchet MS" w:cstheme="minorHAnsi"/>
                <w:i/>
                <w:iCs/>
                <w:color w:val="1F4E79" w:themeColor="accent1" w:themeShade="80"/>
                <w:sz w:val="20"/>
                <w:szCs w:val="20"/>
              </w:rPr>
            </w:pPr>
            <w:r w:rsidRPr="009916DC">
              <w:rPr>
                <w:rFonts w:ascii="Trebuchet MS" w:hAnsi="Trebuchet MS" w:cstheme="minorHAnsi"/>
                <w:i/>
                <w:iCs/>
                <w:color w:val="1F4E79" w:themeColor="accent1" w:themeShade="80"/>
                <w:sz w:val="20"/>
                <w:szCs w:val="20"/>
              </w:rPr>
              <w:t>Rate de leasing plătite de utilizatorul de leasing pentru:</w:t>
            </w:r>
          </w:p>
          <w:p w14:paraId="326355D5" w14:textId="77777777" w:rsidR="00BC7A11" w:rsidRPr="009916DC" w:rsidRDefault="00BC7A11" w:rsidP="00BC7A11">
            <w:pPr>
              <w:numPr>
                <w:ilvl w:val="1"/>
                <w:numId w:val="13"/>
              </w:numPr>
              <w:jc w:val="both"/>
              <w:rPr>
                <w:rFonts w:ascii="Trebuchet MS" w:hAnsi="Trebuchet MS" w:cstheme="minorHAnsi"/>
                <w:i/>
                <w:iCs/>
                <w:color w:val="1F4E79" w:themeColor="accent1" w:themeShade="80"/>
                <w:sz w:val="20"/>
                <w:szCs w:val="20"/>
              </w:rPr>
            </w:pPr>
            <w:r w:rsidRPr="009916DC">
              <w:rPr>
                <w:rFonts w:ascii="Trebuchet MS" w:hAnsi="Trebuchet MS" w:cstheme="minorHAnsi"/>
                <w:i/>
                <w:iCs/>
                <w:color w:val="1F4E79" w:themeColor="accent1" w:themeShade="80"/>
                <w:sz w:val="20"/>
                <w:szCs w:val="20"/>
              </w:rPr>
              <w:t>Echipamente</w:t>
            </w:r>
          </w:p>
          <w:p w14:paraId="01D826A4" w14:textId="77777777" w:rsidR="00BC7A11" w:rsidRPr="009916DC" w:rsidRDefault="00BC7A11" w:rsidP="00BC7A11">
            <w:pPr>
              <w:numPr>
                <w:ilvl w:val="1"/>
                <w:numId w:val="13"/>
              </w:numPr>
              <w:jc w:val="both"/>
              <w:rPr>
                <w:rFonts w:ascii="Trebuchet MS" w:hAnsi="Trebuchet MS" w:cstheme="minorHAnsi"/>
                <w:i/>
                <w:iCs/>
                <w:color w:val="1F4E79" w:themeColor="accent1" w:themeShade="80"/>
                <w:sz w:val="20"/>
                <w:szCs w:val="20"/>
              </w:rPr>
            </w:pPr>
            <w:r w:rsidRPr="009916DC">
              <w:rPr>
                <w:rFonts w:ascii="Trebuchet MS" w:hAnsi="Trebuchet MS" w:cstheme="minorHAnsi"/>
                <w:i/>
                <w:iCs/>
                <w:color w:val="1F4E79" w:themeColor="accent1" w:themeShade="80"/>
                <w:sz w:val="20"/>
                <w:szCs w:val="20"/>
              </w:rPr>
              <w:t>Vehicule</w:t>
            </w:r>
          </w:p>
          <w:p w14:paraId="032EFC52" w14:textId="176B1382" w:rsidR="00BC7A11" w:rsidRPr="009916DC" w:rsidRDefault="00BC7A11" w:rsidP="00BC7A11">
            <w:pPr>
              <w:numPr>
                <w:ilvl w:val="1"/>
                <w:numId w:val="13"/>
              </w:numPr>
              <w:jc w:val="both"/>
              <w:rPr>
                <w:rFonts w:ascii="Trebuchet MS" w:hAnsi="Trebuchet MS" w:cstheme="minorHAnsi"/>
                <w:i/>
                <w:iCs/>
                <w:color w:val="1F4E79" w:themeColor="accent1" w:themeShade="80"/>
                <w:sz w:val="20"/>
                <w:szCs w:val="20"/>
              </w:rPr>
            </w:pPr>
            <w:r w:rsidRPr="009916DC">
              <w:rPr>
                <w:rFonts w:ascii="Trebuchet MS" w:hAnsi="Trebuchet MS" w:cstheme="minorHAnsi"/>
                <w:i/>
                <w:iCs/>
                <w:color w:val="1F4E79" w:themeColor="accent1" w:themeShade="80"/>
                <w:sz w:val="20"/>
                <w:szCs w:val="20"/>
              </w:rPr>
              <w:t>Diverse bunuri mobile şi imobile</w:t>
            </w:r>
          </w:p>
        </w:tc>
      </w:tr>
      <w:tr w:rsidR="009916DC" w:rsidRPr="009916DC" w14:paraId="37264612" w14:textId="77777777" w:rsidTr="00BC7A11">
        <w:tc>
          <w:tcPr>
            <w:tcW w:w="2938" w:type="dxa"/>
            <w:vMerge w:val="restart"/>
          </w:tcPr>
          <w:p w14:paraId="739F776B" w14:textId="0C32BA36" w:rsidR="00BC7A11" w:rsidRPr="009916DC" w:rsidRDefault="00BC7A11"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sub forma de bareme standard pentru costurile unitare</w:t>
            </w:r>
          </w:p>
        </w:tc>
        <w:tc>
          <w:tcPr>
            <w:tcW w:w="3651" w:type="dxa"/>
            <w:vAlign w:val="center"/>
          </w:tcPr>
          <w:p w14:paraId="47B54738" w14:textId="56D30901" w:rsidR="00BC7A11" w:rsidRPr="009916DC" w:rsidRDefault="00BC7A11"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Cost unitar programe de formare cu recunoastere națională (inițiere/perfecționare/specializare)</w:t>
            </w:r>
          </w:p>
        </w:tc>
        <w:tc>
          <w:tcPr>
            <w:tcW w:w="3041" w:type="dxa"/>
          </w:tcPr>
          <w:p w14:paraId="107A1938" w14:textId="3BE87339" w:rsidR="00BC7A11" w:rsidRPr="009916DC" w:rsidRDefault="00BC7A11"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w:t>
            </w:r>
          </w:p>
        </w:tc>
      </w:tr>
      <w:tr w:rsidR="009916DC" w:rsidRPr="009916DC" w14:paraId="22634CE9" w14:textId="77777777" w:rsidTr="00BC7A11">
        <w:tc>
          <w:tcPr>
            <w:tcW w:w="2938" w:type="dxa"/>
            <w:vMerge/>
          </w:tcPr>
          <w:p w14:paraId="47CE7F07" w14:textId="77777777" w:rsidR="00BC7A11" w:rsidRPr="009916DC"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57EC1B24" w14:textId="790D554F" w:rsidR="00BC7A11" w:rsidRPr="009916DC" w:rsidRDefault="00BC7A11"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Cost unitar programe de calificare nivel 2</w:t>
            </w:r>
          </w:p>
        </w:tc>
        <w:tc>
          <w:tcPr>
            <w:tcW w:w="3041" w:type="dxa"/>
          </w:tcPr>
          <w:p w14:paraId="17DA07A0" w14:textId="5F9938BB" w:rsidR="00BC7A11" w:rsidRPr="009916DC" w:rsidRDefault="00BC7A11"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w:t>
            </w:r>
          </w:p>
        </w:tc>
      </w:tr>
      <w:tr w:rsidR="009916DC" w:rsidRPr="009916DC" w14:paraId="787F8FFE" w14:textId="77777777" w:rsidTr="00BC7A11">
        <w:tc>
          <w:tcPr>
            <w:tcW w:w="2938" w:type="dxa"/>
            <w:vMerge/>
          </w:tcPr>
          <w:p w14:paraId="558D8F43" w14:textId="77777777" w:rsidR="00BC7A11" w:rsidRPr="009916DC"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32BDE259" w14:textId="0F8EB1C3" w:rsidR="00BC7A11" w:rsidRPr="009916DC" w:rsidRDefault="00BC7A11"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Cost unitar programe de calificare nivel 3</w:t>
            </w:r>
          </w:p>
        </w:tc>
        <w:tc>
          <w:tcPr>
            <w:tcW w:w="3041" w:type="dxa"/>
          </w:tcPr>
          <w:p w14:paraId="39A1351E" w14:textId="142254C6" w:rsidR="00BC7A11" w:rsidRPr="009916DC" w:rsidRDefault="00BC7A11"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w:t>
            </w:r>
          </w:p>
        </w:tc>
      </w:tr>
      <w:tr w:rsidR="009916DC" w:rsidRPr="009916DC" w14:paraId="761BFD4A" w14:textId="77777777" w:rsidTr="00BC7A11">
        <w:tc>
          <w:tcPr>
            <w:tcW w:w="2938" w:type="dxa"/>
            <w:vMerge/>
          </w:tcPr>
          <w:p w14:paraId="173BCA22" w14:textId="77777777" w:rsidR="00BC7A11" w:rsidRPr="009916DC"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6BC6291B" w14:textId="70463544" w:rsidR="00BC7A11" w:rsidRPr="009916DC" w:rsidRDefault="00BC7A11"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Cost unitar programe de calificare nivel 4</w:t>
            </w:r>
          </w:p>
        </w:tc>
        <w:tc>
          <w:tcPr>
            <w:tcW w:w="3041" w:type="dxa"/>
          </w:tcPr>
          <w:p w14:paraId="2C23D7D6" w14:textId="041AE68E" w:rsidR="00BC7A11" w:rsidRPr="009916DC" w:rsidRDefault="00BC7A11"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w:t>
            </w:r>
          </w:p>
        </w:tc>
      </w:tr>
      <w:tr w:rsidR="009916DC" w:rsidRPr="009916DC" w14:paraId="0BF759D3" w14:textId="77777777" w:rsidTr="00CB1044">
        <w:tc>
          <w:tcPr>
            <w:tcW w:w="2938" w:type="dxa"/>
            <w:tcBorders>
              <w:bottom w:val="single" w:sz="4" w:space="0" w:color="auto"/>
            </w:tcBorders>
          </w:tcPr>
          <w:p w14:paraId="2AA04D8A" w14:textId="32456A30" w:rsidR="00BC7A11" w:rsidRPr="009916DC" w:rsidRDefault="00BC7A11"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de tip FEDR</w:t>
            </w:r>
          </w:p>
        </w:tc>
        <w:tc>
          <w:tcPr>
            <w:tcW w:w="3651" w:type="dxa"/>
            <w:tcBorders>
              <w:bottom w:val="single" w:sz="4" w:space="0" w:color="auto"/>
            </w:tcBorders>
            <w:vAlign w:val="center"/>
          </w:tcPr>
          <w:p w14:paraId="62CB695E" w14:textId="2C078184" w:rsidR="00BC7A11" w:rsidRPr="009916DC" w:rsidRDefault="00BC7A11"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de tip FEDR cu excepția construcțiilor, terenurilor, achiziția imobilelor</w:t>
            </w:r>
          </w:p>
        </w:tc>
        <w:tc>
          <w:tcPr>
            <w:tcW w:w="3041" w:type="dxa"/>
            <w:tcBorders>
              <w:bottom w:val="single" w:sz="4" w:space="0" w:color="auto"/>
            </w:tcBorders>
          </w:tcPr>
          <w:p w14:paraId="30962ADE" w14:textId="370062C5" w:rsidR="00BC7A11" w:rsidRPr="009916DC" w:rsidRDefault="00BC7A11"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cu achizitia de echipamente, inclusiv echipamente IT, mobilier, alte cheltuieli pentru investiții necesare activităților proiectului.</w:t>
            </w:r>
          </w:p>
        </w:tc>
      </w:tr>
      <w:tr w:rsidR="009916DC" w:rsidRPr="009916DC" w14:paraId="09A6C429" w14:textId="77777777" w:rsidTr="00CB1044">
        <w:tc>
          <w:tcPr>
            <w:tcW w:w="9630" w:type="dxa"/>
            <w:gridSpan w:val="3"/>
            <w:shd w:val="clear" w:color="auto" w:fill="BDD6EE" w:themeFill="accent1" w:themeFillTint="66"/>
          </w:tcPr>
          <w:p w14:paraId="689DD2A4" w14:textId="66F79121" w:rsidR="00CB1044" w:rsidRPr="009916DC" w:rsidRDefault="00CB1044"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Cheltuieli indirecte – Cheltuielile eligibile indirecte reprezintă cheltuieli efectuate pentru funcționarea de ansamblu a proiectului si  care nu pot fi atribuite unei anumite activități</w:t>
            </w:r>
          </w:p>
        </w:tc>
      </w:tr>
      <w:tr w:rsidR="009916DC" w:rsidRPr="009916DC" w14:paraId="4820131C" w14:textId="77777777" w:rsidTr="00BC7A11">
        <w:tc>
          <w:tcPr>
            <w:tcW w:w="2938" w:type="dxa"/>
          </w:tcPr>
          <w:p w14:paraId="26EB1EC9" w14:textId="1012CC7B" w:rsidR="00CB1044" w:rsidRPr="009916DC" w:rsidRDefault="008A2781"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Finanțare</w:t>
            </w:r>
            <w:r w:rsidR="00CF7F5B" w:rsidRPr="009916DC">
              <w:rPr>
                <w:rFonts w:ascii="Trebuchet MS" w:hAnsi="Trebuchet MS"/>
                <w:i/>
                <w:color w:val="1F4E79" w:themeColor="accent1" w:themeShade="80"/>
                <w:sz w:val="20"/>
                <w:szCs w:val="20"/>
              </w:rPr>
              <w:t xml:space="preserve"> la rate forfetare pentru costurile indirecte</w:t>
            </w:r>
          </w:p>
        </w:tc>
        <w:tc>
          <w:tcPr>
            <w:tcW w:w="3651" w:type="dxa"/>
            <w:vAlign w:val="center"/>
          </w:tcPr>
          <w:p w14:paraId="2508C529" w14:textId="7EA4903C" w:rsidR="00CB1044" w:rsidRPr="009916DC" w:rsidRDefault="00CF7F5B"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 xml:space="preserve">Rata forfetară conform art. </w:t>
            </w:r>
            <w:r w:rsidR="005F042D" w:rsidRPr="009916DC">
              <w:rPr>
                <w:rFonts w:ascii="Trebuchet MS" w:hAnsi="Trebuchet MS"/>
                <w:i/>
                <w:color w:val="1F4E79" w:themeColor="accent1" w:themeShade="80"/>
                <w:sz w:val="20"/>
                <w:szCs w:val="20"/>
              </w:rPr>
              <w:t>54 lit (b)</w:t>
            </w:r>
            <w:r w:rsidRPr="009916DC">
              <w:rPr>
                <w:rFonts w:ascii="Trebuchet MS" w:hAnsi="Trebuchet MS"/>
                <w:i/>
                <w:color w:val="1F4E79" w:themeColor="accent1" w:themeShade="80"/>
                <w:sz w:val="20"/>
                <w:szCs w:val="20"/>
              </w:rPr>
              <w:t xml:space="preserve"> din Regulamentului (UE) nr. </w:t>
            </w:r>
            <w:r w:rsidR="008A2781" w:rsidRPr="009916DC">
              <w:rPr>
                <w:rFonts w:ascii="Trebuchet MS" w:hAnsi="Trebuchet MS"/>
                <w:i/>
                <w:color w:val="1F4E79" w:themeColor="accent1" w:themeShade="80"/>
                <w:sz w:val="20"/>
                <w:szCs w:val="20"/>
              </w:rPr>
              <w:t>2021/1060</w:t>
            </w:r>
          </w:p>
        </w:tc>
        <w:tc>
          <w:tcPr>
            <w:tcW w:w="3041" w:type="dxa"/>
          </w:tcPr>
          <w:p w14:paraId="5C807BF3" w14:textId="721DF8D6" w:rsidR="00CB1044" w:rsidRPr="009916DC" w:rsidRDefault="005F042D" w:rsidP="00BC7A11">
            <w:pPr>
              <w:spacing w:before="120" w:after="120"/>
              <w:jc w:val="both"/>
              <w:rPr>
                <w:rFonts w:ascii="Trebuchet MS" w:hAnsi="Trebuchet MS"/>
                <w:i/>
                <w:color w:val="1F4E79" w:themeColor="accent1" w:themeShade="80"/>
                <w:sz w:val="20"/>
                <w:szCs w:val="20"/>
              </w:rPr>
            </w:pPr>
            <w:r w:rsidRPr="009916DC">
              <w:rPr>
                <w:rFonts w:ascii="Trebuchet MS" w:hAnsi="Trebuchet MS"/>
                <w:i/>
                <w:color w:val="1F4E79" w:themeColor="accent1" w:themeShade="80"/>
                <w:sz w:val="20"/>
                <w:szCs w:val="20"/>
              </w:rPr>
              <w:t>-</w:t>
            </w:r>
          </w:p>
        </w:tc>
      </w:tr>
    </w:tbl>
    <w:p w14:paraId="14DF1981" w14:textId="5210131B" w:rsidR="004D147C" w:rsidRPr="009916DC" w:rsidRDefault="00936610" w:rsidP="004D147C">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Prin excepție de la Ghidul Solicitantului Condiții Specifice, externalizarea managementului de proiect este permisă.</w:t>
      </w:r>
    </w:p>
    <w:p w14:paraId="6E6251A7" w14:textId="77777777" w:rsidR="00936610" w:rsidRPr="009916DC" w:rsidRDefault="00936610" w:rsidP="004D147C">
      <w:pPr>
        <w:spacing w:before="120" w:after="120"/>
        <w:jc w:val="both"/>
        <w:rPr>
          <w:rFonts w:ascii="Trebuchet MS" w:hAnsi="Trebuchet MS"/>
          <w:iCs/>
          <w:color w:val="1F4E79" w:themeColor="accent1" w:themeShade="80"/>
        </w:rPr>
      </w:pPr>
    </w:p>
    <w:p w14:paraId="54FAB89A" w14:textId="2838615A" w:rsidR="00D919B6" w:rsidRPr="009916DC" w:rsidRDefault="00223322" w:rsidP="007104E3">
      <w:pPr>
        <w:pStyle w:val="Heading3"/>
        <w:ind w:left="567"/>
        <w:rPr>
          <w:rFonts w:ascii="Trebuchet MS" w:hAnsi="Trebuchet MS"/>
          <w:i/>
          <w:iCs/>
          <w:color w:val="1F4E79" w:themeColor="accent1" w:themeShade="80"/>
          <w:sz w:val="22"/>
          <w:szCs w:val="22"/>
        </w:rPr>
      </w:pPr>
      <w:bookmarkStart w:id="109" w:name="_Toc133919193"/>
      <w:bookmarkStart w:id="110" w:name="_Toc134204932"/>
      <w:r w:rsidRPr="009916DC">
        <w:rPr>
          <w:rFonts w:ascii="Trebuchet MS" w:hAnsi="Trebuchet MS"/>
          <w:i/>
          <w:iCs/>
          <w:color w:val="1F4E79" w:themeColor="accent1" w:themeShade="80"/>
          <w:sz w:val="22"/>
          <w:szCs w:val="22"/>
        </w:rPr>
        <w:t>5.</w:t>
      </w:r>
      <w:r w:rsidR="00537AE7" w:rsidRPr="009916DC">
        <w:rPr>
          <w:rFonts w:ascii="Trebuchet MS" w:hAnsi="Trebuchet MS"/>
          <w:i/>
          <w:iCs/>
          <w:color w:val="1F4E79" w:themeColor="accent1" w:themeShade="80"/>
          <w:sz w:val="22"/>
          <w:szCs w:val="22"/>
        </w:rPr>
        <w:t>3</w:t>
      </w:r>
      <w:r w:rsidRPr="009916DC">
        <w:rPr>
          <w:rFonts w:ascii="Trebuchet MS" w:hAnsi="Trebuchet MS"/>
          <w:i/>
          <w:iCs/>
          <w:color w:val="1F4E79" w:themeColor="accent1" w:themeShade="80"/>
          <w:sz w:val="22"/>
          <w:szCs w:val="22"/>
        </w:rPr>
        <w:t>.</w:t>
      </w:r>
      <w:r w:rsidR="00537AE7" w:rsidRPr="009916DC">
        <w:rPr>
          <w:rFonts w:ascii="Trebuchet MS" w:hAnsi="Trebuchet MS"/>
          <w:i/>
          <w:iCs/>
          <w:color w:val="1F4E79" w:themeColor="accent1" w:themeShade="80"/>
          <w:sz w:val="22"/>
          <w:szCs w:val="22"/>
        </w:rPr>
        <w:t>3</w:t>
      </w:r>
      <w:r w:rsidRPr="009916DC">
        <w:rPr>
          <w:rFonts w:ascii="Trebuchet MS" w:hAnsi="Trebuchet MS"/>
          <w:i/>
          <w:iCs/>
          <w:color w:val="1F4E79" w:themeColor="accent1" w:themeShade="80"/>
          <w:sz w:val="22"/>
          <w:szCs w:val="22"/>
        </w:rPr>
        <w:t xml:space="preserve"> </w:t>
      </w:r>
      <w:r w:rsidR="00D919B6" w:rsidRPr="009916DC">
        <w:rPr>
          <w:rFonts w:ascii="Trebuchet MS" w:hAnsi="Trebuchet MS"/>
          <w:i/>
          <w:iCs/>
          <w:color w:val="1F4E79" w:themeColor="accent1" w:themeShade="80"/>
          <w:sz w:val="22"/>
          <w:szCs w:val="22"/>
        </w:rPr>
        <w:t>Categorii de cheltuieli neeligibile</w:t>
      </w:r>
      <w:bookmarkEnd w:id="109"/>
      <w:bookmarkEnd w:id="110"/>
    </w:p>
    <w:p w14:paraId="22F0EDD8" w14:textId="77777777" w:rsidR="00364032" w:rsidRPr="009916DC" w:rsidRDefault="00364032" w:rsidP="00364032">
      <w:pPr>
        <w:spacing w:after="0" w:line="240" w:lineRule="auto"/>
        <w:jc w:val="both"/>
        <w:rPr>
          <w:rFonts w:ascii="Trebuchet MS" w:hAnsi="Trebuchet MS"/>
          <w:color w:val="1F4E79" w:themeColor="accent1" w:themeShade="80"/>
        </w:rPr>
      </w:pPr>
      <w:r w:rsidRPr="009916DC">
        <w:rPr>
          <w:rFonts w:ascii="Trebuchet MS" w:hAnsi="Trebuchet MS"/>
          <w:i/>
          <w:color w:val="1F4E79" w:themeColor="accent1" w:themeShade="80"/>
        </w:rPr>
        <w:t xml:space="preserve">Nu sunt eligibile </w:t>
      </w:r>
      <w:r w:rsidRPr="009916DC">
        <w:rPr>
          <w:rFonts w:ascii="Trebuchet MS" w:hAnsi="Trebuchet MS"/>
          <w:color w:val="1F4E79" w:themeColor="accent1" w:themeShade="80"/>
        </w:rPr>
        <w:t>următoarele categorii de cheltuielile, conform prevederilor art. 10 din HG nr. 873/2022, și anume:</w:t>
      </w:r>
    </w:p>
    <w:p w14:paraId="0FE1373C" w14:textId="77777777" w:rsidR="00364032" w:rsidRPr="009916D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9916DC">
        <w:rPr>
          <w:rFonts w:ascii="Trebuchet MS" w:hAnsi="Trebuchet MS" w:cs="Trebuchet MS"/>
          <w:color w:val="1F4E79" w:themeColor="accent1" w:themeShade="80"/>
        </w:rPr>
        <w:t xml:space="preserve">a) cheltuielile prevăzute la art. 64 din Regulamentul (UE) 2021/1060; </w:t>
      </w:r>
    </w:p>
    <w:p w14:paraId="4E10C260" w14:textId="77777777" w:rsidR="00364032" w:rsidRPr="009916D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9916DC">
        <w:rPr>
          <w:rFonts w:ascii="Trebuchet MS" w:hAnsi="Trebuchet MS" w:cs="Trebuchet MS"/>
          <w:color w:val="1F4E79" w:themeColor="accent1" w:themeShade="80"/>
        </w:rPr>
        <w:t xml:space="preserve">b) cheltuielile efectuate în sprijinul relocării potrivit art. 66 din Regulamentul (UE) 2021/1060; </w:t>
      </w:r>
    </w:p>
    <w:p w14:paraId="73FDC4F3" w14:textId="77777777" w:rsidR="00364032" w:rsidRPr="009916D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9916DC">
        <w:rPr>
          <w:rFonts w:ascii="Trebuchet MS" w:hAnsi="Trebuchet MS" w:cs="Trebuchet MS"/>
          <w:color w:val="1F4E79" w:themeColor="accent1" w:themeShade="80"/>
        </w:rPr>
        <w:t xml:space="preserve">c) cheltuielile excluse de la finanțare potrivit art. 7 alin. (1), (4) și (5) din Regulamentul (UE) 2021/1058; </w:t>
      </w:r>
    </w:p>
    <w:p w14:paraId="69798394" w14:textId="77777777" w:rsidR="00364032" w:rsidRPr="009916D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9916DC">
        <w:rPr>
          <w:rFonts w:ascii="Trebuchet MS" w:hAnsi="Trebuchet MS" w:cs="Trebuchet MS"/>
          <w:color w:val="1F4E79" w:themeColor="accent1" w:themeShade="80"/>
        </w:rPr>
        <w:t xml:space="preserve">d) cheltuielile excluse de la finanțare potrivit art. 16 alin. (1) și art. 22 alin. (4) din Regulamentul (UE) 2021/1057; </w:t>
      </w:r>
    </w:p>
    <w:p w14:paraId="75B9B4C8" w14:textId="77777777" w:rsidR="00364032" w:rsidRPr="009916D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9916DC">
        <w:rPr>
          <w:rFonts w:ascii="Trebuchet MS" w:hAnsi="Trebuchet MS" w:cs="Trebuchet MS"/>
          <w:color w:val="1F4E79" w:themeColor="accent1" w:themeShade="80"/>
        </w:rPr>
        <w:lastRenderedPageBreak/>
        <w:t xml:space="preserve">e) cheltuielile excluse de la finanțare potrivit art. 9 din Regulamentul (UE) 2021/1056; </w:t>
      </w:r>
    </w:p>
    <w:p w14:paraId="70594BB3" w14:textId="77777777" w:rsidR="00364032" w:rsidRPr="009916D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9916DC">
        <w:rPr>
          <w:rFonts w:ascii="Trebuchet MS" w:hAnsi="Trebuchet MS" w:cs="Trebuchet MS"/>
          <w:color w:val="1F4E79" w:themeColor="accent1" w:themeShade="80"/>
        </w:rPr>
        <w:t xml:space="preserve">f) achiziția de echipamente și autovehicule sau mijloace de transport secondhand; </w:t>
      </w:r>
    </w:p>
    <w:p w14:paraId="2CB9F35C" w14:textId="77777777" w:rsidR="00364032" w:rsidRPr="009916D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9916DC">
        <w:rPr>
          <w:rFonts w:ascii="Trebuchet MS" w:hAnsi="Trebuchet MS" w:cs="Trebuchet MS"/>
          <w:color w:val="1F4E79" w:themeColor="accent1" w:themeShade="80"/>
        </w:rPr>
        <w:t xml:space="preserve">g) amenzi, penalități, cheltuieli de judecată și cheltuieli de arbitraj; </w:t>
      </w:r>
    </w:p>
    <w:p w14:paraId="74B9E876" w14:textId="77777777" w:rsidR="00364032" w:rsidRPr="009916D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9916DC">
        <w:rPr>
          <w:rFonts w:ascii="Trebuchet MS" w:hAnsi="Trebuchet MS" w:cs="Trebuchet MS"/>
          <w:color w:val="1F4E79"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1B17E11E" w14:textId="77777777" w:rsidR="00364032" w:rsidRPr="009916D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9916DC">
        <w:rPr>
          <w:rFonts w:ascii="Trebuchet MS" w:hAnsi="Trebuchet MS" w:cs="Trebuchet M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7E240540" w14:textId="77777777" w:rsidR="00364032" w:rsidRPr="009916D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9916DC">
        <w:rPr>
          <w:rFonts w:ascii="Trebuchet MS" w:hAnsi="Trebuchet MS" w:cs="Trebuchet MS"/>
          <w:color w:val="1F4E79" w:themeColor="accent1" w:themeShade="80"/>
        </w:rPr>
        <w:t xml:space="preserve">j) cheltuielile realizate în cadrul operațiunilor care intră sub incidența prevederilor art. 63 alin. (6) din Regulamentul (UE) 2021/1060, cu excepția situațiilor reglementate la art. 20 alin. (1) lit. b) din același Regulament; </w:t>
      </w:r>
    </w:p>
    <w:p w14:paraId="46EA61C9" w14:textId="77777777" w:rsidR="00364032" w:rsidRPr="009916DC" w:rsidRDefault="00364032" w:rsidP="00364032">
      <w:pPr>
        <w:spacing w:after="0" w:line="240" w:lineRule="auto"/>
        <w:ind w:firstLine="426"/>
        <w:jc w:val="both"/>
        <w:rPr>
          <w:rFonts w:ascii="Trebuchet MS" w:hAnsi="Trebuchet MS" w:cs="Trebuchet MS"/>
          <w:color w:val="1F4E79" w:themeColor="accent1" w:themeShade="80"/>
        </w:rPr>
      </w:pPr>
      <w:r w:rsidRPr="009916DC">
        <w:rPr>
          <w:rFonts w:ascii="Trebuchet MS" w:hAnsi="Trebuchet MS" w:cs="Trebuchet MS"/>
          <w:color w:val="1F4E79" w:themeColor="accent1" w:themeShade="80"/>
        </w:rPr>
        <w:t>k) TVA recuperat pe baza declaraților depuse la ANAF.</w:t>
      </w:r>
    </w:p>
    <w:p w14:paraId="586A4627" w14:textId="225A00C7" w:rsidR="001A781C" w:rsidRPr="009916DC" w:rsidRDefault="001A781C" w:rsidP="001A781C">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7376362" w14:textId="77777777" w:rsidR="007A4C63" w:rsidRPr="009916DC" w:rsidRDefault="007A4C63" w:rsidP="001A781C">
      <w:pPr>
        <w:spacing w:before="120" w:after="120"/>
        <w:jc w:val="both"/>
        <w:rPr>
          <w:rFonts w:ascii="Trebuchet MS" w:hAnsi="Trebuchet MS"/>
          <w:iCs/>
          <w:color w:val="1F4E79" w:themeColor="accent1" w:themeShade="80"/>
        </w:rPr>
      </w:pPr>
    </w:p>
    <w:p w14:paraId="3F468356" w14:textId="195FA805" w:rsidR="00AB1091" w:rsidRPr="009916DC" w:rsidRDefault="00223322" w:rsidP="00364032">
      <w:pPr>
        <w:pStyle w:val="Heading3"/>
        <w:ind w:left="567"/>
        <w:rPr>
          <w:rFonts w:ascii="Trebuchet MS" w:hAnsi="Trebuchet MS"/>
          <w:i/>
          <w:iCs/>
          <w:color w:val="1F4E79" w:themeColor="accent1" w:themeShade="80"/>
          <w:sz w:val="22"/>
          <w:szCs w:val="22"/>
        </w:rPr>
      </w:pPr>
      <w:bookmarkStart w:id="111" w:name="_Toc133919194"/>
      <w:bookmarkStart w:id="112" w:name="_Toc134204933"/>
      <w:r w:rsidRPr="009916DC">
        <w:rPr>
          <w:rFonts w:ascii="Trebuchet MS" w:hAnsi="Trebuchet MS"/>
          <w:i/>
          <w:iCs/>
          <w:color w:val="1F4E79" w:themeColor="accent1" w:themeShade="80"/>
          <w:sz w:val="22"/>
          <w:szCs w:val="22"/>
        </w:rPr>
        <w:t>5.</w:t>
      </w:r>
      <w:r w:rsidR="00537AE7" w:rsidRPr="009916DC">
        <w:rPr>
          <w:rFonts w:ascii="Trebuchet MS" w:hAnsi="Trebuchet MS"/>
          <w:i/>
          <w:iCs/>
          <w:color w:val="1F4E79" w:themeColor="accent1" w:themeShade="80"/>
          <w:sz w:val="22"/>
          <w:szCs w:val="22"/>
        </w:rPr>
        <w:t>3</w:t>
      </w:r>
      <w:r w:rsidRPr="009916DC">
        <w:rPr>
          <w:rFonts w:ascii="Trebuchet MS" w:hAnsi="Trebuchet MS"/>
          <w:i/>
          <w:iCs/>
          <w:color w:val="1F4E79" w:themeColor="accent1" w:themeShade="80"/>
          <w:sz w:val="22"/>
          <w:szCs w:val="22"/>
        </w:rPr>
        <w:t>.</w:t>
      </w:r>
      <w:r w:rsidR="00537AE7" w:rsidRPr="009916DC">
        <w:rPr>
          <w:rFonts w:ascii="Trebuchet MS" w:hAnsi="Trebuchet MS"/>
          <w:i/>
          <w:iCs/>
          <w:color w:val="1F4E79" w:themeColor="accent1" w:themeShade="80"/>
          <w:sz w:val="22"/>
          <w:szCs w:val="22"/>
        </w:rPr>
        <w:t>4</w:t>
      </w:r>
      <w:r w:rsidRPr="009916DC">
        <w:rPr>
          <w:rFonts w:ascii="Trebuchet MS" w:hAnsi="Trebuchet MS"/>
          <w:i/>
          <w:iCs/>
          <w:color w:val="1F4E79" w:themeColor="accent1" w:themeShade="80"/>
          <w:sz w:val="22"/>
          <w:szCs w:val="22"/>
        </w:rPr>
        <w:t xml:space="preserve"> </w:t>
      </w:r>
      <w:r w:rsidR="00AB1091" w:rsidRPr="009916DC">
        <w:rPr>
          <w:rFonts w:ascii="Trebuchet MS" w:hAnsi="Trebuchet MS"/>
          <w:i/>
          <w:iCs/>
          <w:color w:val="1F4E79" w:themeColor="accent1" w:themeShade="80"/>
          <w:sz w:val="22"/>
          <w:szCs w:val="22"/>
        </w:rPr>
        <w:t>Plafoane de cheltuieli</w:t>
      </w:r>
      <w:bookmarkEnd w:id="111"/>
      <w:bookmarkEnd w:id="112"/>
    </w:p>
    <w:p w14:paraId="74D85B18" w14:textId="77777777" w:rsidR="00364032" w:rsidRPr="009916DC" w:rsidRDefault="00364032" w:rsidP="00364032">
      <w:pPr>
        <w:spacing w:before="120" w:after="120"/>
        <w:jc w:val="both"/>
        <w:rPr>
          <w:rFonts w:ascii="Trebuchet MS" w:hAnsi="Trebuchet MS"/>
          <w:iCs/>
          <w:color w:val="1F4E79" w:themeColor="accent1" w:themeShade="80"/>
        </w:rPr>
      </w:pPr>
      <w:bookmarkStart w:id="113" w:name="_Toc133919195"/>
      <w:r w:rsidRPr="009916DC">
        <w:rPr>
          <w:rFonts w:ascii="Trebuchet MS" w:hAnsi="Trebuchet MS"/>
          <w:iCs/>
          <w:color w:val="1F4E79" w:themeColor="accent1" w:themeShade="80"/>
        </w:rPr>
        <w:t>În cadrul proiectului pot fi decontate cheltuieli plafonate procentual/valoric, după cum urmează:</w:t>
      </w:r>
    </w:p>
    <w:p w14:paraId="2B2BA467" w14:textId="77777777" w:rsidR="00364032" w:rsidRPr="009916DC" w:rsidRDefault="00364032" w:rsidP="00364032">
      <w:pPr>
        <w:pStyle w:val="ListParagraph"/>
        <w:numPr>
          <w:ilvl w:val="1"/>
          <w:numId w:val="44"/>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Cheltuielile de tip FEDR, inclusiv cele pentru echipamente, și cheltuielile pentru închiriere și leasing vor respecta regulile și plafoanele stabilite prin Ghidul Solicitantului - Condiții Generale PEO 2021-2027;</w:t>
      </w:r>
    </w:p>
    <w:p w14:paraId="444EC07C" w14:textId="77777777" w:rsidR="00364032" w:rsidRPr="009916DC" w:rsidRDefault="00364032" w:rsidP="00364032">
      <w:pPr>
        <w:pStyle w:val="ListParagraph"/>
        <w:numPr>
          <w:ilvl w:val="1"/>
          <w:numId w:val="44"/>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1C3B3050" w14:textId="77777777" w:rsidR="00364032" w:rsidRPr="009916DC" w:rsidRDefault="00364032" w:rsidP="00364032">
      <w:pPr>
        <w:pStyle w:val="ListParagraph"/>
        <w:numPr>
          <w:ilvl w:val="1"/>
          <w:numId w:val="44"/>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Cheltuielile indirecte vor fi decontate ca rată forfetară fixă de 15% din costurile directe cu personalul, per proiect, prin aplicarea articolului 54 litera (b) din Regulamentul UE 2021/1060.</w:t>
      </w:r>
    </w:p>
    <w:p w14:paraId="25B929AE" w14:textId="77777777" w:rsidR="00364032" w:rsidRPr="009916DC" w:rsidRDefault="00364032" w:rsidP="00364032">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Atât solicitantul, cât și fiecare partener, trebuie să contribuie financiar la implementarea proiectului, nefiind posibil ca un partener sau/si solicitantul să asigure partea de buget (asistență financiară nerambursabilă sau/și contribuție proprie) prevăzută pentru un alt partener.</w:t>
      </w:r>
    </w:p>
    <w:p w14:paraId="51665B76" w14:textId="77777777" w:rsidR="00364032" w:rsidRPr="009916DC" w:rsidRDefault="00364032" w:rsidP="00364032">
      <w:pPr>
        <w:spacing w:before="120" w:after="120"/>
        <w:jc w:val="both"/>
        <w:rPr>
          <w:rFonts w:ascii="Trebuchet MS" w:hAnsi="Trebuchet MS"/>
          <w:iCs/>
          <w:color w:val="1F4E79" w:themeColor="accent1" w:themeShade="80"/>
        </w:rPr>
      </w:pPr>
    </w:p>
    <w:p w14:paraId="56FD6470" w14:textId="2EFBBB9E" w:rsidR="00F705EF" w:rsidRPr="009916DC" w:rsidRDefault="00223322" w:rsidP="00364032">
      <w:pPr>
        <w:pStyle w:val="Heading3"/>
        <w:ind w:left="567"/>
        <w:rPr>
          <w:rFonts w:ascii="Trebuchet MS" w:hAnsi="Trebuchet MS"/>
          <w:i/>
          <w:iCs/>
          <w:color w:val="1F4E79" w:themeColor="accent1" w:themeShade="80"/>
          <w:sz w:val="22"/>
          <w:szCs w:val="22"/>
        </w:rPr>
      </w:pPr>
      <w:bookmarkStart w:id="114" w:name="_Toc134204934"/>
      <w:r w:rsidRPr="009916DC">
        <w:rPr>
          <w:rFonts w:ascii="Trebuchet MS" w:hAnsi="Trebuchet MS"/>
          <w:i/>
          <w:iCs/>
          <w:color w:val="1F4E79" w:themeColor="accent1" w:themeShade="80"/>
          <w:sz w:val="22"/>
          <w:szCs w:val="22"/>
        </w:rPr>
        <w:t>5.</w:t>
      </w:r>
      <w:r w:rsidR="00537AE7" w:rsidRPr="009916DC">
        <w:rPr>
          <w:rFonts w:ascii="Trebuchet MS" w:hAnsi="Trebuchet MS"/>
          <w:i/>
          <w:iCs/>
          <w:color w:val="1F4E79" w:themeColor="accent1" w:themeShade="80"/>
          <w:sz w:val="22"/>
          <w:szCs w:val="22"/>
        </w:rPr>
        <w:t>3</w:t>
      </w:r>
      <w:r w:rsidRPr="009916DC">
        <w:rPr>
          <w:rFonts w:ascii="Trebuchet MS" w:hAnsi="Trebuchet MS"/>
          <w:i/>
          <w:iCs/>
          <w:color w:val="1F4E79" w:themeColor="accent1" w:themeShade="80"/>
          <w:sz w:val="22"/>
          <w:szCs w:val="22"/>
        </w:rPr>
        <w:t>.</w:t>
      </w:r>
      <w:r w:rsidR="00537AE7" w:rsidRPr="009916DC">
        <w:rPr>
          <w:rFonts w:ascii="Trebuchet MS" w:hAnsi="Trebuchet MS"/>
          <w:i/>
          <w:iCs/>
          <w:color w:val="1F4E79" w:themeColor="accent1" w:themeShade="80"/>
          <w:sz w:val="22"/>
          <w:szCs w:val="22"/>
        </w:rPr>
        <w:t>5</w:t>
      </w:r>
      <w:r w:rsidRPr="009916DC">
        <w:rPr>
          <w:rFonts w:ascii="Trebuchet MS" w:hAnsi="Trebuchet MS"/>
          <w:i/>
          <w:iCs/>
          <w:color w:val="1F4E79" w:themeColor="accent1" w:themeShade="80"/>
          <w:sz w:val="22"/>
          <w:szCs w:val="22"/>
        </w:rPr>
        <w:t xml:space="preserve"> </w:t>
      </w:r>
      <w:r w:rsidR="00AB1091" w:rsidRPr="009916DC">
        <w:rPr>
          <w:rFonts w:ascii="Trebuchet MS" w:hAnsi="Trebuchet MS"/>
          <w:i/>
          <w:iCs/>
          <w:color w:val="1F4E79" w:themeColor="accent1" w:themeShade="80"/>
          <w:sz w:val="22"/>
          <w:szCs w:val="22"/>
        </w:rPr>
        <w:t>Opțiuni de costuri simplificate. Costuri directe și costuri indirecte</w:t>
      </w:r>
      <w:bookmarkEnd w:id="113"/>
      <w:bookmarkEnd w:id="114"/>
    </w:p>
    <w:p w14:paraId="357BDEE2" w14:textId="77777777" w:rsidR="00364032" w:rsidRPr="009916DC" w:rsidRDefault="00364032" w:rsidP="00364032">
      <w:pPr>
        <w:spacing w:before="120" w:after="120"/>
        <w:jc w:val="both"/>
        <w:rPr>
          <w:rFonts w:ascii="Trebuchet MS" w:hAnsi="Trebuchet MS"/>
          <w:iCs/>
          <w:color w:val="1F4E79" w:themeColor="accent1" w:themeShade="80"/>
        </w:rPr>
      </w:pPr>
      <w:bookmarkStart w:id="115" w:name="_Hlk134046788"/>
      <w:r w:rsidRPr="009916DC">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6C224789" w14:textId="77777777" w:rsidR="00364032" w:rsidRPr="009916DC" w:rsidRDefault="00364032" w:rsidP="00364032">
      <w:pPr>
        <w:pStyle w:val="ListParagraph"/>
        <w:numPr>
          <w:ilvl w:val="0"/>
          <w:numId w:val="14"/>
        </w:num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7A1F3EE3" w14:textId="77777777" w:rsidR="00364032" w:rsidRPr="009916DC" w:rsidRDefault="00364032" w:rsidP="00364032">
      <w:pPr>
        <w:pStyle w:val="ListParagraph"/>
        <w:numPr>
          <w:ilvl w:val="0"/>
          <w:numId w:val="14"/>
        </w:num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pe bază de opțiuni de costuri simplificate.</w:t>
      </w:r>
    </w:p>
    <w:p w14:paraId="1BBC8EDE" w14:textId="77777777" w:rsidR="00364032" w:rsidRPr="009916DC" w:rsidRDefault="00364032" w:rsidP="00364032">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Programul Educație și Ocupare prevede două categorii de cheltuieli eligibile:</w:t>
      </w:r>
    </w:p>
    <w:p w14:paraId="2BC18CA1" w14:textId="77777777" w:rsidR="00364032" w:rsidRPr="009916DC" w:rsidRDefault="00364032" w:rsidP="00364032">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a) cheltuieli eligibile directe</w:t>
      </w:r>
    </w:p>
    <w:p w14:paraId="3B3CB5E2" w14:textId="77777777" w:rsidR="00364032" w:rsidRPr="009916DC" w:rsidRDefault="00364032" w:rsidP="00364032">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și</w:t>
      </w:r>
    </w:p>
    <w:p w14:paraId="231A7E30" w14:textId="77777777" w:rsidR="00364032" w:rsidRPr="009916DC" w:rsidRDefault="00364032" w:rsidP="00364032">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lastRenderedPageBreak/>
        <w:t>b) cheltuieli eligibile indirecte</w:t>
      </w:r>
    </w:p>
    <w:p w14:paraId="4A67BE2B" w14:textId="77777777" w:rsidR="00364032" w:rsidRPr="009916DC" w:rsidRDefault="00364032" w:rsidP="00364032">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Cheltuielile eligibile directe sunt cheltuieli care pot fi atribuite unei anumite activităţi individuale din cadrul proiectului şi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conţinând transport şi cazare a participanţilor, grupului țintă şi/sau a personalului propriu, sonorizare, interpretariat, editarea şi tipărirea de materiale pentru sesiuni de instruire/formare a grupului țintă, editarea şi tipărirea de materiale publicitare destinate grupului țintă, cheltuieli necesare pentru identificarea nevoilor grupului țintă / comunităților etc.</w:t>
      </w:r>
    </w:p>
    <w:p w14:paraId="08F76372" w14:textId="77777777" w:rsidR="00364032" w:rsidRPr="009916DC" w:rsidRDefault="00364032" w:rsidP="00364032">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Cheltuielile eligibile indirecte sunt cheltuielile efectuate pentru funcționarea de ansamblu a proiectului şi care nu pot fi atribuite direct unei anumite activități. Aceste cheltuieli includ și cheltuieli generale de administrație, nefiind dimensionate în mod proporţional cu mărimea indicatorilor de realizare.</w:t>
      </w:r>
    </w:p>
    <w:p w14:paraId="15AECE81" w14:textId="77777777" w:rsidR="00364032" w:rsidRPr="009916DC" w:rsidRDefault="00364032" w:rsidP="00364032">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Cheltuielile de personal sunt cheltuielile aferente resurselor umane implicate în implementarea proiectului (de ex: cheltuieli salariale, onorarii, cheltuieli aferente personalului externalizat etc).</w:t>
      </w:r>
    </w:p>
    <w:p w14:paraId="6E34E647" w14:textId="77777777" w:rsidR="00364032" w:rsidRPr="009916DC" w:rsidRDefault="00364032" w:rsidP="00364032">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Cheltuielile de personal pot fi încadrate atât ca cheltuieli directe, cât și ca cheltuieli indirecte, în funcție de specificul acestora.</w:t>
      </w:r>
    </w:p>
    <w:p w14:paraId="7E733391" w14:textId="77777777" w:rsidR="00364032" w:rsidRPr="009916DC" w:rsidRDefault="00364032" w:rsidP="00364032">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Regulile aplicabile cheltuielilor cu personalul cât și plafoanele aplicabile sunt stabilite în Ghidul Solicitantului - Condiții Generale PEO 2021-2027. </w:t>
      </w:r>
      <w:bookmarkEnd w:id="115"/>
    </w:p>
    <w:p w14:paraId="4D8FB65F" w14:textId="77777777" w:rsidR="00D000CC" w:rsidRPr="009916DC" w:rsidRDefault="00D000CC" w:rsidP="00F705EF">
      <w:pPr>
        <w:spacing w:before="120" w:after="120"/>
        <w:jc w:val="both"/>
        <w:rPr>
          <w:rFonts w:ascii="Trebuchet MS" w:hAnsi="Trebuchet MS"/>
          <w:iCs/>
          <w:color w:val="1F4E79" w:themeColor="accent1" w:themeShade="80"/>
        </w:rPr>
      </w:pPr>
    </w:p>
    <w:p w14:paraId="42BDCACB" w14:textId="3B1B4FDF" w:rsidR="00AB1091" w:rsidRPr="009916DC" w:rsidRDefault="00223322" w:rsidP="00364032">
      <w:pPr>
        <w:pStyle w:val="Heading3"/>
        <w:ind w:left="567"/>
        <w:rPr>
          <w:rFonts w:ascii="Trebuchet MS" w:hAnsi="Trebuchet MS"/>
          <w:i/>
          <w:iCs/>
          <w:color w:val="1F4E79" w:themeColor="accent1" w:themeShade="80"/>
          <w:sz w:val="22"/>
          <w:szCs w:val="22"/>
        </w:rPr>
      </w:pPr>
      <w:bookmarkStart w:id="116" w:name="_Toc133919196"/>
      <w:bookmarkStart w:id="117" w:name="_Toc134204935"/>
      <w:r w:rsidRPr="009916DC">
        <w:rPr>
          <w:rFonts w:ascii="Trebuchet MS" w:hAnsi="Trebuchet MS"/>
          <w:i/>
          <w:iCs/>
          <w:color w:val="1F4E79" w:themeColor="accent1" w:themeShade="80"/>
          <w:sz w:val="22"/>
          <w:szCs w:val="22"/>
        </w:rPr>
        <w:t>5.</w:t>
      </w:r>
      <w:r w:rsidR="00537AE7" w:rsidRPr="009916DC">
        <w:rPr>
          <w:rFonts w:ascii="Trebuchet MS" w:hAnsi="Trebuchet MS"/>
          <w:i/>
          <w:iCs/>
          <w:color w:val="1F4E79" w:themeColor="accent1" w:themeShade="80"/>
          <w:sz w:val="22"/>
          <w:szCs w:val="22"/>
        </w:rPr>
        <w:t>3</w:t>
      </w:r>
      <w:r w:rsidRPr="009916DC">
        <w:rPr>
          <w:rFonts w:ascii="Trebuchet MS" w:hAnsi="Trebuchet MS"/>
          <w:i/>
          <w:iCs/>
          <w:color w:val="1F4E79" w:themeColor="accent1" w:themeShade="80"/>
          <w:sz w:val="22"/>
          <w:szCs w:val="22"/>
        </w:rPr>
        <w:t>.</w:t>
      </w:r>
      <w:r w:rsidR="00537AE7" w:rsidRPr="009916DC">
        <w:rPr>
          <w:rFonts w:ascii="Trebuchet MS" w:hAnsi="Trebuchet MS"/>
          <w:i/>
          <w:iCs/>
          <w:color w:val="1F4E79" w:themeColor="accent1" w:themeShade="80"/>
          <w:sz w:val="22"/>
          <w:szCs w:val="22"/>
        </w:rPr>
        <w:t>6</w:t>
      </w:r>
      <w:r w:rsidRPr="009916DC">
        <w:rPr>
          <w:rFonts w:ascii="Trebuchet MS" w:hAnsi="Trebuchet MS"/>
          <w:i/>
          <w:iCs/>
          <w:color w:val="1F4E79" w:themeColor="accent1" w:themeShade="80"/>
          <w:sz w:val="22"/>
          <w:szCs w:val="22"/>
        </w:rPr>
        <w:t xml:space="preserve"> </w:t>
      </w:r>
      <w:r w:rsidR="00AB1091" w:rsidRPr="009916DC">
        <w:rPr>
          <w:rFonts w:ascii="Trebuchet MS" w:hAnsi="Trebuchet MS"/>
          <w:i/>
          <w:iCs/>
          <w:color w:val="1F4E79" w:themeColor="accent1" w:themeShade="80"/>
          <w:sz w:val="22"/>
          <w:szCs w:val="22"/>
        </w:rPr>
        <w:t>Opțiuni de costuri simplificate. Rate forfetare/costuri unitare/bareme de cost</w:t>
      </w:r>
      <w:bookmarkEnd w:id="116"/>
      <w:bookmarkEnd w:id="117"/>
    </w:p>
    <w:p w14:paraId="0D670EED" w14:textId="41F111A3" w:rsidR="004D147C" w:rsidRPr="009916DC" w:rsidRDefault="00626D4D" w:rsidP="004D147C">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1. </w:t>
      </w:r>
      <w:r w:rsidR="004D147C" w:rsidRPr="009916DC">
        <w:rPr>
          <w:rFonts w:ascii="Trebuchet MS" w:hAnsi="Trebuchet MS"/>
          <w:iCs/>
          <w:color w:val="1F4E79" w:themeColor="accent1" w:themeShade="80"/>
        </w:rPr>
        <w:t xml:space="preserve">Pentru implementarea cursurilor de formare profesională  cu recunoaștere națională în conformitate cu prevederile OG 129/2000 privind formarea profesionala a adulților de </w:t>
      </w:r>
      <w:r w:rsidR="004D147C" w:rsidRPr="009916DC">
        <w:rPr>
          <w:rFonts w:ascii="Trebuchet MS" w:hAnsi="Trebuchet MS"/>
          <w:b/>
          <w:bCs/>
          <w:iCs/>
          <w:color w:val="1F4E79" w:themeColor="accent1" w:themeShade="80"/>
        </w:rPr>
        <w:t>inițiere, perfecționare sau specializare</w:t>
      </w:r>
      <w:r w:rsidR="004D147C" w:rsidRPr="009916DC">
        <w:rPr>
          <w:rFonts w:ascii="Trebuchet MS" w:hAnsi="Trebuchet MS"/>
          <w:iCs/>
          <w:color w:val="1F4E79" w:themeColor="accent1" w:themeShade="80"/>
        </w:rPr>
        <w:t>, decontarea cheltuielilor se realizează pe bază de cost unitar</w:t>
      </w:r>
      <w:r w:rsidR="00737105" w:rsidRPr="009916DC">
        <w:rPr>
          <w:rFonts w:ascii="Trebuchet MS" w:hAnsi="Trebuchet MS"/>
          <w:iCs/>
          <w:color w:val="1F4E79" w:themeColor="accent1" w:themeShade="80"/>
        </w:rPr>
        <w:t xml:space="preserve">, </w:t>
      </w:r>
      <w:r w:rsidR="004D147C" w:rsidRPr="009916DC">
        <w:rPr>
          <w:rFonts w:ascii="Trebuchet MS" w:hAnsi="Trebuchet MS"/>
          <w:iCs/>
          <w:color w:val="1F4E79" w:themeColor="accent1" w:themeShade="80"/>
        </w:rPr>
        <w:t>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9916DC" w:rsidRPr="009916DC" w14:paraId="3224A5C0" w14:textId="77777777" w:rsidTr="00185752">
        <w:trPr>
          <w:trHeight w:val="693"/>
        </w:trPr>
        <w:tc>
          <w:tcPr>
            <w:tcW w:w="3085" w:type="dxa"/>
          </w:tcPr>
          <w:p w14:paraId="6E32F1D6" w14:textId="0578778E" w:rsidR="00185752" w:rsidRPr="009916DC" w:rsidRDefault="00185752" w:rsidP="00185752">
            <w:pPr>
              <w:spacing w:before="120" w:after="120" w:line="240" w:lineRule="auto"/>
              <w:jc w:val="both"/>
              <w:rPr>
                <w:rFonts w:ascii="Trebuchet MS" w:hAnsi="Trebuchet MS"/>
                <w:b/>
                <w:color w:val="1F4E79" w:themeColor="accent1" w:themeShade="80"/>
                <w:sz w:val="20"/>
                <w:szCs w:val="20"/>
              </w:rPr>
            </w:pPr>
            <w:r w:rsidRPr="009916DC">
              <w:rPr>
                <w:rFonts w:ascii="Trebuchet MS" w:hAnsi="Trebuchet MS"/>
                <w:b/>
                <w:color w:val="1F4E79" w:themeColor="accent1" w:themeShade="80"/>
                <w:sz w:val="20"/>
                <w:szCs w:val="20"/>
              </w:rPr>
              <w:t xml:space="preserve">Nivel curs </w:t>
            </w:r>
          </w:p>
          <w:p w14:paraId="33748698" w14:textId="59550FB4" w:rsidR="00185752" w:rsidRPr="009916DC" w:rsidRDefault="00185752" w:rsidP="00825507">
            <w:pPr>
              <w:spacing w:before="120" w:after="120" w:line="240" w:lineRule="auto"/>
              <w:jc w:val="both"/>
              <w:rPr>
                <w:rFonts w:ascii="Trebuchet MS" w:hAnsi="Trebuchet MS"/>
                <w:b/>
                <w:color w:val="1F4E79" w:themeColor="accent1" w:themeShade="80"/>
                <w:sz w:val="20"/>
                <w:szCs w:val="20"/>
              </w:rPr>
            </w:pPr>
          </w:p>
        </w:tc>
        <w:tc>
          <w:tcPr>
            <w:tcW w:w="2268" w:type="dxa"/>
          </w:tcPr>
          <w:p w14:paraId="26ED5429" w14:textId="34A9C8AF" w:rsidR="00185752" w:rsidRPr="009916DC" w:rsidRDefault="00185752" w:rsidP="00825507">
            <w:pPr>
              <w:spacing w:before="120" w:after="120" w:line="240" w:lineRule="auto"/>
              <w:jc w:val="both"/>
              <w:rPr>
                <w:rFonts w:ascii="Trebuchet MS" w:hAnsi="Trebuchet MS"/>
                <w:b/>
                <w:color w:val="1F4E79" w:themeColor="accent1" w:themeShade="80"/>
                <w:sz w:val="20"/>
                <w:szCs w:val="20"/>
              </w:rPr>
            </w:pPr>
            <w:r w:rsidRPr="009916DC">
              <w:rPr>
                <w:rFonts w:ascii="Trebuchet MS" w:hAnsi="Trebuchet MS"/>
                <w:b/>
                <w:color w:val="1F4E79" w:themeColor="accent1" w:themeShade="80"/>
                <w:sz w:val="20"/>
                <w:szCs w:val="20"/>
              </w:rPr>
              <w:t>Cost unitar/angajat/</w:t>
            </w:r>
            <w:r w:rsidRPr="009916DC">
              <w:rPr>
                <w:color w:val="1F4E79" w:themeColor="accent1" w:themeShade="80"/>
              </w:rPr>
              <w:t xml:space="preserve"> </w:t>
            </w:r>
            <w:r w:rsidRPr="009916DC">
              <w:rPr>
                <w:rFonts w:ascii="Trebuchet MS" w:hAnsi="Trebuchet MS"/>
                <w:b/>
                <w:color w:val="1F4E79" w:themeColor="accent1" w:themeShade="80"/>
                <w:sz w:val="20"/>
                <w:szCs w:val="20"/>
              </w:rPr>
              <w:t>oră programată de curs</w:t>
            </w:r>
          </w:p>
        </w:tc>
        <w:tc>
          <w:tcPr>
            <w:tcW w:w="4394" w:type="dxa"/>
          </w:tcPr>
          <w:p w14:paraId="79C26835" w14:textId="77777777" w:rsidR="00185752" w:rsidRPr="009916DC" w:rsidRDefault="00185752" w:rsidP="00825507">
            <w:pPr>
              <w:spacing w:before="120" w:after="120" w:line="240" w:lineRule="auto"/>
              <w:jc w:val="both"/>
              <w:rPr>
                <w:rFonts w:ascii="Trebuchet MS" w:hAnsi="Trebuchet MS"/>
                <w:b/>
                <w:color w:val="1F4E79" w:themeColor="accent1" w:themeShade="80"/>
                <w:sz w:val="20"/>
                <w:szCs w:val="20"/>
              </w:rPr>
            </w:pPr>
            <w:r w:rsidRPr="009916DC">
              <w:rPr>
                <w:rFonts w:ascii="Trebuchet MS" w:hAnsi="Trebuchet MS"/>
                <w:b/>
                <w:color w:val="1F4E79" w:themeColor="accent1" w:themeShade="80"/>
                <w:sz w:val="20"/>
                <w:szCs w:val="20"/>
              </w:rPr>
              <w:t>Documente suport solicitate la rambursare</w:t>
            </w:r>
          </w:p>
        </w:tc>
      </w:tr>
      <w:tr w:rsidR="00185752" w:rsidRPr="009916DC" w14:paraId="2304D5EE" w14:textId="77777777" w:rsidTr="00185752">
        <w:trPr>
          <w:trHeight w:val="351"/>
        </w:trPr>
        <w:tc>
          <w:tcPr>
            <w:tcW w:w="3085" w:type="dxa"/>
            <w:vAlign w:val="center"/>
          </w:tcPr>
          <w:p w14:paraId="42F79130" w14:textId="0A674614" w:rsidR="00185752" w:rsidRPr="009916DC" w:rsidRDefault="00185752" w:rsidP="00825507">
            <w:pPr>
              <w:spacing w:before="120" w:after="120" w:line="240" w:lineRule="auto"/>
              <w:jc w:val="both"/>
              <w:rPr>
                <w:rFonts w:ascii="Trebuchet MS" w:hAnsi="Trebuchet MS"/>
                <w:color w:val="1F4E79" w:themeColor="accent1" w:themeShade="80"/>
                <w:sz w:val="20"/>
                <w:szCs w:val="20"/>
              </w:rPr>
            </w:pPr>
            <w:r w:rsidRPr="009916DC">
              <w:rPr>
                <w:rFonts w:ascii="Trebuchet MS" w:hAnsi="Trebuchet MS"/>
                <w:color w:val="1F4E79" w:themeColor="accent1" w:themeShade="80"/>
                <w:sz w:val="20"/>
                <w:szCs w:val="20"/>
              </w:rPr>
              <w:t>cursuri de formare profesională  cu recunoaștere națională în conformitate cu prevederile OG 129/2000 privind formarea profesionala a adulților de inițiere, perfecționare sau specializare</w:t>
            </w:r>
          </w:p>
        </w:tc>
        <w:tc>
          <w:tcPr>
            <w:tcW w:w="2268" w:type="dxa"/>
            <w:vAlign w:val="center"/>
          </w:tcPr>
          <w:p w14:paraId="2E89C17E" w14:textId="5C6AC78A" w:rsidR="00185752" w:rsidRPr="009916DC" w:rsidRDefault="00185752" w:rsidP="00364032">
            <w:pPr>
              <w:spacing w:before="120" w:after="120" w:line="240" w:lineRule="auto"/>
              <w:jc w:val="right"/>
              <w:rPr>
                <w:rFonts w:ascii="Trebuchet MS" w:hAnsi="Trebuchet MS"/>
                <w:b/>
                <w:color w:val="1F4E79" w:themeColor="accent1" w:themeShade="80"/>
                <w:sz w:val="20"/>
                <w:szCs w:val="20"/>
              </w:rPr>
            </w:pPr>
            <w:r w:rsidRPr="009916DC">
              <w:rPr>
                <w:rFonts w:ascii="Trebuchet MS" w:hAnsi="Trebuchet MS"/>
                <w:b/>
                <w:color w:val="1F4E79" w:themeColor="accent1" w:themeShade="80"/>
                <w:sz w:val="20"/>
                <w:szCs w:val="20"/>
              </w:rPr>
              <w:t>24,81 lei</w:t>
            </w:r>
          </w:p>
        </w:tc>
        <w:tc>
          <w:tcPr>
            <w:tcW w:w="4394" w:type="dxa"/>
          </w:tcPr>
          <w:p w14:paraId="6E391F38" w14:textId="77777777" w:rsidR="00185752" w:rsidRPr="009916DC" w:rsidRDefault="00185752" w:rsidP="00185752">
            <w:pPr>
              <w:numPr>
                <w:ilvl w:val="0"/>
                <w:numId w:val="15"/>
              </w:numPr>
              <w:spacing w:before="120" w:after="120" w:line="240" w:lineRule="auto"/>
              <w:jc w:val="both"/>
              <w:rPr>
                <w:rFonts w:ascii="Trebuchet MS" w:hAnsi="Trebuchet MS"/>
                <w:color w:val="1F4E79" w:themeColor="accent1" w:themeShade="80"/>
                <w:sz w:val="20"/>
                <w:szCs w:val="20"/>
              </w:rPr>
            </w:pPr>
            <w:r w:rsidRPr="009916DC">
              <w:rPr>
                <w:rFonts w:ascii="Trebuchet MS" w:hAnsi="Trebuchet MS"/>
                <w:color w:val="1F4E79" w:themeColor="accent1" w:themeShade="80"/>
                <w:sz w:val="20"/>
                <w:szCs w:val="20"/>
              </w:rPr>
              <w:t xml:space="preserve">certificat de absolvire a unui program de formare profesională de inițiere, perfecționare sau specializare </w:t>
            </w:r>
          </w:p>
          <w:p w14:paraId="722F9113" w14:textId="77777777" w:rsidR="00185752" w:rsidRPr="009916DC" w:rsidRDefault="00185752" w:rsidP="00185752">
            <w:pPr>
              <w:numPr>
                <w:ilvl w:val="0"/>
                <w:numId w:val="15"/>
              </w:numPr>
              <w:spacing w:before="120" w:after="120" w:line="240" w:lineRule="auto"/>
              <w:jc w:val="both"/>
              <w:rPr>
                <w:rFonts w:ascii="Trebuchet MS" w:hAnsi="Trebuchet MS"/>
                <w:color w:val="1F4E79" w:themeColor="accent1" w:themeShade="80"/>
                <w:sz w:val="20"/>
                <w:szCs w:val="20"/>
              </w:rPr>
            </w:pPr>
            <w:r w:rsidRPr="009916DC">
              <w:rPr>
                <w:rFonts w:ascii="Trebuchet MS" w:hAnsi="Trebuchet MS"/>
                <w:color w:val="1F4E79" w:themeColor="accent1" w:themeShade="80"/>
                <w:sz w:val="20"/>
                <w:szCs w:val="20"/>
              </w:rPr>
              <w:t>acte de identitate ale participanților</w:t>
            </w:r>
          </w:p>
          <w:p w14:paraId="68D0882B" w14:textId="1081BBF2" w:rsidR="007508B0" w:rsidRPr="009916DC" w:rsidRDefault="007508B0" w:rsidP="00185752">
            <w:pPr>
              <w:numPr>
                <w:ilvl w:val="0"/>
                <w:numId w:val="15"/>
              </w:numPr>
              <w:spacing w:before="120" w:after="120" w:line="240" w:lineRule="auto"/>
              <w:jc w:val="both"/>
              <w:rPr>
                <w:rFonts w:ascii="Trebuchet MS" w:hAnsi="Trebuchet MS"/>
                <w:color w:val="1F4E79" w:themeColor="accent1" w:themeShade="80"/>
                <w:sz w:val="20"/>
                <w:szCs w:val="20"/>
              </w:rPr>
            </w:pPr>
            <w:r w:rsidRPr="009916DC">
              <w:rPr>
                <w:rFonts w:ascii="Trebuchet MS" w:hAnsi="Trebuchet MS"/>
                <w:color w:val="1F4E79" w:themeColor="accent1" w:themeShade="80"/>
                <w:sz w:val="20"/>
                <w:szCs w:val="20"/>
              </w:rPr>
              <w:t xml:space="preserve">declarație pe proprie răspundere a participanților </w:t>
            </w:r>
            <w:r w:rsidR="00FF32AD" w:rsidRPr="009916DC">
              <w:rPr>
                <w:rFonts w:ascii="Trebuchet MS" w:hAnsi="Trebuchet MS"/>
                <w:color w:val="1F4E79" w:themeColor="accent1" w:themeShade="80"/>
                <w:sz w:val="20"/>
                <w:szCs w:val="20"/>
              </w:rPr>
              <w:t xml:space="preserve">care au absolvit cursurile de formare </w:t>
            </w:r>
            <w:r w:rsidR="00256A0D" w:rsidRPr="009916DC">
              <w:rPr>
                <w:rFonts w:ascii="Trebuchet MS" w:hAnsi="Trebuchet MS"/>
                <w:color w:val="1F4E79" w:themeColor="accent1" w:themeShade="80"/>
                <w:sz w:val="20"/>
                <w:szCs w:val="20"/>
              </w:rPr>
              <w:t>privind</w:t>
            </w:r>
            <w:r w:rsidR="00FF32AD" w:rsidRPr="009916DC">
              <w:rPr>
                <w:rFonts w:ascii="Trebuchet MS" w:hAnsi="Trebuchet MS"/>
                <w:color w:val="1F4E79" w:themeColor="accent1" w:themeShade="80"/>
                <w:sz w:val="20"/>
                <w:szCs w:val="20"/>
              </w:rPr>
              <w:t xml:space="preserve"> confirmarea primirii stimulentului de 5 lei/oră pe perioada derulării cursului</w:t>
            </w:r>
          </w:p>
        </w:tc>
      </w:tr>
    </w:tbl>
    <w:p w14:paraId="6B8EB571" w14:textId="77777777" w:rsidR="00185752" w:rsidRPr="009916DC" w:rsidRDefault="00185752" w:rsidP="004D147C">
      <w:pPr>
        <w:spacing w:before="120" w:after="120"/>
        <w:jc w:val="both"/>
        <w:rPr>
          <w:rFonts w:ascii="Trebuchet MS" w:hAnsi="Trebuchet MS"/>
          <w:iCs/>
          <w:color w:val="1F4E79" w:themeColor="accent1" w:themeShade="80"/>
        </w:rPr>
      </w:pPr>
    </w:p>
    <w:p w14:paraId="31614E74" w14:textId="77777777" w:rsidR="004D147C" w:rsidRPr="009916DC" w:rsidRDefault="004D147C" w:rsidP="004D147C">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Costul unitar va acoperi următoarele tipuri de cheltuieli:</w:t>
      </w:r>
    </w:p>
    <w:p w14:paraId="611A0FED" w14:textId="453AFFCB" w:rsidR="004D147C" w:rsidRPr="009916DC" w:rsidRDefault="004D147C" w:rsidP="00364032">
      <w:pPr>
        <w:spacing w:before="120" w:after="120"/>
        <w:ind w:left="426"/>
        <w:jc w:val="both"/>
        <w:rPr>
          <w:rFonts w:ascii="Trebuchet MS" w:hAnsi="Trebuchet MS"/>
          <w:iCs/>
          <w:color w:val="1F4E79" w:themeColor="accent1" w:themeShade="80"/>
        </w:rPr>
      </w:pPr>
      <w:r w:rsidRPr="009916DC">
        <w:rPr>
          <w:rFonts w:ascii="Trebuchet MS" w:hAnsi="Trebuchet MS"/>
          <w:iCs/>
          <w:color w:val="1F4E79" w:themeColor="accent1" w:themeShade="80"/>
        </w:rPr>
        <w:lastRenderedPageBreak/>
        <w:t>-</w:t>
      </w:r>
      <w:r w:rsidRPr="009916DC">
        <w:rPr>
          <w:rFonts w:ascii="Trebuchet MS" w:hAnsi="Trebuchet MS"/>
          <w:iCs/>
          <w:color w:val="1F4E79" w:themeColor="accent1" w:themeShade="80"/>
        </w:rPr>
        <w:tab/>
        <w:t>Taxe și plăți către unitățile care furnizează cursuri de FPC inclusiv taxa de curs, plata examinatorilor, precum și plata instructorilor externi care au susținut cursurile interne</w:t>
      </w:r>
      <w:r w:rsidR="007A0AC3" w:rsidRPr="009916DC">
        <w:rPr>
          <w:rFonts w:ascii="Trebuchet MS" w:hAnsi="Trebuchet MS"/>
          <w:iCs/>
          <w:color w:val="1F4E79" w:themeColor="accent1" w:themeShade="80"/>
        </w:rPr>
        <w:t>;</w:t>
      </w:r>
    </w:p>
    <w:p w14:paraId="33FCD199" w14:textId="0E9ACC18" w:rsidR="004D147C" w:rsidRPr="009916DC" w:rsidRDefault="004D147C" w:rsidP="00364032">
      <w:pPr>
        <w:spacing w:before="120" w:after="120"/>
        <w:ind w:left="426"/>
        <w:jc w:val="both"/>
        <w:rPr>
          <w:rFonts w:ascii="Trebuchet MS" w:hAnsi="Trebuchet MS"/>
          <w:iCs/>
          <w:color w:val="1F4E79" w:themeColor="accent1" w:themeShade="80"/>
        </w:rPr>
      </w:pPr>
      <w:r w:rsidRPr="009916DC">
        <w:rPr>
          <w:rFonts w:ascii="Trebuchet MS" w:hAnsi="Trebuchet MS"/>
          <w:iCs/>
          <w:color w:val="1F4E79" w:themeColor="accent1" w:themeShade="80"/>
        </w:rPr>
        <w:t>-</w:t>
      </w:r>
      <w:r w:rsidRPr="009916DC">
        <w:rPr>
          <w:rFonts w:ascii="Trebuchet MS" w:hAnsi="Trebuchet MS"/>
          <w:iCs/>
          <w:color w:val="1F4E79" w:themeColor="accent1" w:themeShade="80"/>
        </w:rPr>
        <w:tab/>
        <w:t>Plăți efectuate pentru participanții la cursurile de FPC pentru transport</w:t>
      </w:r>
      <w:r w:rsidR="00B01894" w:rsidRPr="009916DC">
        <w:rPr>
          <w:rFonts w:ascii="Trebuchet MS" w:hAnsi="Trebuchet MS"/>
          <w:iCs/>
          <w:color w:val="1F4E79" w:themeColor="accent1" w:themeShade="80"/>
        </w:rPr>
        <w:t xml:space="preserve"> </w:t>
      </w:r>
      <w:r w:rsidRPr="009916DC">
        <w:rPr>
          <w:rFonts w:ascii="Trebuchet MS" w:hAnsi="Trebuchet MS"/>
          <w:iCs/>
          <w:color w:val="1F4E79" w:themeColor="accent1" w:themeShade="80"/>
        </w:rPr>
        <w:t>și cazare</w:t>
      </w:r>
      <w:r w:rsidR="007A0AC3" w:rsidRPr="009916DC">
        <w:rPr>
          <w:rFonts w:ascii="Trebuchet MS" w:hAnsi="Trebuchet MS"/>
          <w:iCs/>
          <w:color w:val="1F4E79" w:themeColor="accent1" w:themeShade="80"/>
        </w:rPr>
        <w:t>;</w:t>
      </w:r>
      <w:r w:rsidRPr="009916DC">
        <w:rPr>
          <w:rFonts w:ascii="Trebuchet MS" w:hAnsi="Trebuchet MS"/>
          <w:iCs/>
          <w:color w:val="1F4E79" w:themeColor="accent1" w:themeShade="80"/>
        </w:rPr>
        <w:t xml:space="preserve"> </w:t>
      </w:r>
    </w:p>
    <w:p w14:paraId="0D711B26" w14:textId="51328A29" w:rsidR="004D147C" w:rsidRPr="009916DC" w:rsidRDefault="004D147C" w:rsidP="00364032">
      <w:pPr>
        <w:spacing w:before="120" w:after="120"/>
        <w:ind w:left="426"/>
        <w:jc w:val="both"/>
        <w:rPr>
          <w:rFonts w:ascii="Trebuchet MS" w:hAnsi="Trebuchet MS"/>
          <w:iCs/>
          <w:color w:val="1F4E79" w:themeColor="accent1" w:themeShade="80"/>
        </w:rPr>
      </w:pPr>
      <w:r w:rsidRPr="009916DC">
        <w:rPr>
          <w:rFonts w:ascii="Trebuchet MS" w:hAnsi="Trebuchet MS"/>
          <w:iCs/>
          <w:color w:val="1F4E79" w:themeColor="accent1" w:themeShade="80"/>
        </w:rPr>
        <w:t>-</w:t>
      </w:r>
      <w:r w:rsidRPr="009916DC">
        <w:rPr>
          <w:rFonts w:ascii="Trebuchet MS" w:hAnsi="Trebuchet MS"/>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r w:rsidR="007A0AC3" w:rsidRPr="009916DC">
        <w:rPr>
          <w:rFonts w:ascii="Trebuchet MS" w:hAnsi="Trebuchet MS"/>
          <w:iCs/>
          <w:color w:val="1F4E79" w:themeColor="accent1" w:themeShade="80"/>
        </w:rPr>
        <w:t>;</w:t>
      </w:r>
    </w:p>
    <w:p w14:paraId="42723D07" w14:textId="7FBF928F" w:rsidR="004D147C" w:rsidRPr="009916DC" w:rsidRDefault="004D147C" w:rsidP="00364032">
      <w:pPr>
        <w:spacing w:before="120" w:after="120"/>
        <w:ind w:left="426"/>
        <w:jc w:val="both"/>
        <w:rPr>
          <w:rFonts w:ascii="Trebuchet MS" w:hAnsi="Trebuchet MS"/>
          <w:iCs/>
          <w:color w:val="1F4E79" w:themeColor="accent1" w:themeShade="80"/>
        </w:rPr>
      </w:pPr>
      <w:r w:rsidRPr="009916DC">
        <w:rPr>
          <w:rFonts w:ascii="Trebuchet MS" w:hAnsi="Trebuchet MS"/>
          <w:iCs/>
          <w:color w:val="1F4E79" w:themeColor="accent1" w:themeShade="80"/>
        </w:rPr>
        <w:t>-</w:t>
      </w:r>
      <w:r w:rsidRPr="009916DC">
        <w:rPr>
          <w:rFonts w:ascii="Trebuchet MS" w:hAnsi="Trebuchet MS"/>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339BFAB4" w14:textId="7286062B" w:rsidR="004D147C" w:rsidRPr="009916DC" w:rsidRDefault="004D147C" w:rsidP="004D147C">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În plus, pentru </w:t>
      </w:r>
      <w:r w:rsidR="007508B0" w:rsidRPr="009916DC">
        <w:rPr>
          <w:rFonts w:ascii="Trebuchet MS" w:hAnsi="Trebuchet MS"/>
          <w:iCs/>
          <w:color w:val="1F4E79" w:themeColor="accent1" w:themeShade="80"/>
        </w:rPr>
        <w:t>participanți,</w:t>
      </w:r>
      <w:r w:rsidRPr="009916DC">
        <w:rPr>
          <w:rFonts w:ascii="Trebuchet MS" w:hAnsi="Trebuchet MS"/>
          <w:iCs/>
          <w:color w:val="1F4E79" w:themeColor="accent1" w:themeShade="80"/>
        </w:rPr>
        <w:t xml:space="preserve"> la costul reieșit pentru stabilirea costului unitar s-au adăugat 5 lei/oră, reprezentând stimulente (ajutoare, premii) pentru cursanți pe perioada derulării cursului. </w:t>
      </w:r>
    </w:p>
    <w:p w14:paraId="2491BA5D" w14:textId="77777777" w:rsidR="004D147C" w:rsidRPr="009916DC" w:rsidRDefault="004D147C" w:rsidP="004D147C">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Nu sunt incluse cheltuielile cu managementul de proiect și cheltuielile indirecte.</w:t>
      </w:r>
    </w:p>
    <w:p w14:paraId="6BB1A9F2" w14:textId="2D1B9DCC" w:rsidR="00136AF7" w:rsidRPr="009916DC" w:rsidRDefault="00136AF7" w:rsidP="004D147C">
      <w:pPr>
        <w:spacing w:before="120" w:after="120"/>
        <w:jc w:val="both"/>
        <w:rPr>
          <w:rFonts w:ascii="Trebuchet MS" w:hAnsi="Trebuchet MS"/>
          <w:b/>
          <w:bCs/>
          <w:iCs/>
          <w:color w:val="1F4E79" w:themeColor="accent1" w:themeShade="80"/>
        </w:rPr>
      </w:pPr>
      <w:r w:rsidRPr="009916DC">
        <w:rPr>
          <w:rFonts w:ascii="Trebuchet MS" w:hAnsi="Trebuchet MS"/>
          <w:b/>
          <w:bCs/>
          <w:iCs/>
          <w:color w:val="1F4E79" w:themeColor="accent1" w:themeShade="80"/>
        </w:rPr>
        <w:t>Costul unitar pentru cursurile de formarea profesionala de inițiere, perfecționare sau specializare este în proces de aprobare, astfel încât cuantumul și/sau componența acestuia pot suferi modificări.</w:t>
      </w:r>
    </w:p>
    <w:p w14:paraId="670196B8" w14:textId="583E7327" w:rsidR="00352295" w:rsidRPr="009916DC" w:rsidRDefault="00352295" w:rsidP="004D147C">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2. Pentru implementarea cursurilor de </w:t>
      </w:r>
      <w:r w:rsidRPr="009916DC">
        <w:rPr>
          <w:rFonts w:ascii="Trebuchet MS" w:hAnsi="Trebuchet MS"/>
          <w:b/>
          <w:bCs/>
          <w:iCs/>
          <w:color w:val="1F4E79" w:themeColor="accent1" w:themeShade="80"/>
        </w:rPr>
        <w:t>calificare/recalificare de nivel 2 (360 ore), nivel 3 (720 ore) sau nivel 4 (1080 ore)</w:t>
      </w:r>
      <w:r w:rsidRPr="009916DC">
        <w:rPr>
          <w:rFonts w:ascii="Trebuchet MS" w:hAnsi="Trebuchet MS"/>
          <w:iCs/>
          <w:color w:val="1F4E79" w:themeColor="accent1" w:themeShade="80"/>
        </w:rPr>
        <w:t>, decontarea cheltuielilor se realizează pe bază de costuri unitare,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9916DC" w:rsidRPr="009916DC" w14:paraId="1F5EF2FE" w14:textId="77777777" w:rsidTr="00825507">
        <w:trPr>
          <w:trHeight w:val="693"/>
        </w:trPr>
        <w:tc>
          <w:tcPr>
            <w:tcW w:w="3085" w:type="dxa"/>
          </w:tcPr>
          <w:p w14:paraId="15BFD540" w14:textId="77777777" w:rsidR="00737105" w:rsidRPr="009916DC" w:rsidRDefault="00737105" w:rsidP="00825507">
            <w:pPr>
              <w:spacing w:before="120" w:after="120" w:line="240" w:lineRule="auto"/>
              <w:jc w:val="both"/>
              <w:rPr>
                <w:rFonts w:ascii="Trebuchet MS" w:hAnsi="Trebuchet MS"/>
                <w:b/>
                <w:color w:val="1F4E79" w:themeColor="accent1" w:themeShade="80"/>
                <w:sz w:val="20"/>
                <w:szCs w:val="20"/>
              </w:rPr>
            </w:pPr>
            <w:r w:rsidRPr="009916DC">
              <w:rPr>
                <w:rFonts w:ascii="Trebuchet MS" w:hAnsi="Trebuchet MS"/>
                <w:b/>
                <w:color w:val="1F4E79" w:themeColor="accent1" w:themeShade="80"/>
                <w:sz w:val="20"/>
                <w:szCs w:val="20"/>
              </w:rPr>
              <w:t>Nivel curs calificare/</w:t>
            </w:r>
          </w:p>
          <w:p w14:paraId="7B64B636" w14:textId="77777777" w:rsidR="00737105" w:rsidRPr="009916DC" w:rsidRDefault="00737105" w:rsidP="00825507">
            <w:pPr>
              <w:spacing w:before="120" w:after="120" w:line="240" w:lineRule="auto"/>
              <w:jc w:val="both"/>
              <w:rPr>
                <w:rFonts w:ascii="Trebuchet MS" w:hAnsi="Trebuchet MS"/>
                <w:b/>
                <w:color w:val="1F4E79" w:themeColor="accent1" w:themeShade="80"/>
                <w:sz w:val="20"/>
                <w:szCs w:val="20"/>
              </w:rPr>
            </w:pPr>
            <w:r w:rsidRPr="009916DC">
              <w:rPr>
                <w:rFonts w:ascii="Trebuchet MS" w:hAnsi="Trebuchet MS"/>
                <w:b/>
                <w:color w:val="1F4E79" w:themeColor="accent1" w:themeShade="80"/>
                <w:sz w:val="20"/>
                <w:szCs w:val="20"/>
              </w:rPr>
              <w:t>recalificare</w:t>
            </w:r>
          </w:p>
        </w:tc>
        <w:tc>
          <w:tcPr>
            <w:tcW w:w="2268" w:type="dxa"/>
          </w:tcPr>
          <w:p w14:paraId="61AF3E23" w14:textId="77777777" w:rsidR="00737105" w:rsidRPr="009916DC" w:rsidRDefault="00737105" w:rsidP="00825507">
            <w:pPr>
              <w:spacing w:before="120" w:after="120" w:line="240" w:lineRule="auto"/>
              <w:jc w:val="both"/>
              <w:rPr>
                <w:rFonts w:ascii="Trebuchet MS" w:hAnsi="Trebuchet MS"/>
                <w:b/>
                <w:color w:val="1F4E79" w:themeColor="accent1" w:themeShade="80"/>
                <w:sz w:val="20"/>
                <w:szCs w:val="20"/>
              </w:rPr>
            </w:pPr>
            <w:r w:rsidRPr="009916DC">
              <w:rPr>
                <w:rFonts w:ascii="Trebuchet MS" w:hAnsi="Trebuchet MS"/>
                <w:b/>
                <w:color w:val="1F4E79" w:themeColor="accent1" w:themeShade="80"/>
                <w:sz w:val="20"/>
                <w:szCs w:val="20"/>
              </w:rPr>
              <w:t>Cost unitar/</w:t>
            </w:r>
          </w:p>
          <w:p w14:paraId="1AEF9CC2" w14:textId="77777777" w:rsidR="00737105" w:rsidRPr="009916DC" w:rsidRDefault="00737105" w:rsidP="00825507">
            <w:pPr>
              <w:spacing w:before="120" w:after="120" w:line="240" w:lineRule="auto"/>
              <w:jc w:val="both"/>
              <w:rPr>
                <w:rFonts w:ascii="Trebuchet MS" w:hAnsi="Trebuchet MS"/>
                <w:b/>
                <w:color w:val="1F4E79" w:themeColor="accent1" w:themeShade="80"/>
                <w:sz w:val="20"/>
                <w:szCs w:val="20"/>
              </w:rPr>
            </w:pPr>
            <w:r w:rsidRPr="009916DC">
              <w:rPr>
                <w:rFonts w:ascii="Trebuchet MS" w:hAnsi="Trebuchet MS"/>
                <w:b/>
                <w:color w:val="1F4E79" w:themeColor="accent1" w:themeShade="80"/>
                <w:sz w:val="20"/>
                <w:szCs w:val="20"/>
              </w:rPr>
              <w:t>participant</w:t>
            </w:r>
          </w:p>
        </w:tc>
        <w:tc>
          <w:tcPr>
            <w:tcW w:w="4394" w:type="dxa"/>
          </w:tcPr>
          <w:p w14:paraId="755D825C" w14:textId="77777777" w:rsidR="00737105" w:rsidRPr="009916DC" w:rsidRDefault="00737105" w:rsidP="00825507">
            <w:pPr>
              <w:spacing w:before="120" w:after="120" w:line="240" w:lineRule="auto"/>
              <w:jc w:val="both"/>
              <w:rPr>
                <w:rFonts w:ascii="Trebuchet MS" w:hAnsi="Trebuchet MS"/>
                <w:b/>
                <w:color w:val="1F4E79" w:themeColor="accent1" w:themeShade="80"/>
                <w:sz w:val="20"/>
                <w:szCs w:val="20"/>
              </w:rPr>
            </w:pPr>
            <w:r w:rsidRPr="009916DC">
              <w:rPr>
                <w:rFonts w:ascii="Trebuchet MS" w:hAnsi="Trebuchet MS"/>
                <w:b/>
                <w:color w:val="1F4E79" w:themeColor="accent1" w:themeShade="80"/>
                <w:sz w:val="20"/>
                <w:szCs w:val="20"/>
              </w:rPr>
              <w:t>Documente suport solicitate la rambursare</w:t>
            </w:r>
          </w:p>
        </w:tc>
      </w:tr>
      <w:tr w:rsidR="009916DC" w:rsidRPr="009916DC" w14:paraId="03AEA246" w14:textId="77777777" w:rsidTr="00825507">
        <w:trPr>
          <w:trHeight w:val="351"/>
        </w:trPr>
        <w:tc>
          <w:tcPr>
            <w:tcW w:w="3085" w:type="dxa"/>
            <w:vAlign w:val="center"/>
          </w:tcPr>
          <w:p w14:paraId="189CBF96" w14:textId="77777777" w:rsidR="00737105" w:rsidRPr="009916DC" w:rsidRDefault="00737105" w:rsidP="00825507">
            <w:pPr>
              <w:spacing w:before="120" w:after="120" w:line="240" w:lineRule="auto"/>
              <w:jc w:val="both"/>
              <w:rPr>
                <w:rFonts w:ascii="Trebuchet MS" w:hAnsi="Trebuchet MS"/>
                <w:color w:val="1F4E79" w:themeColor="accent1" w:themeShade="80"/>
                <w:sz w:val="20"/>
                <w:szCs w:val="20"/>
              </w:rPr>
            </w:pPr>
            <w:r w:rsidRPr="009916DC">
              <w:rPr>
                <w:rFonts w:ascii="Trebuchet MS" w:hAnsi="Trebuchet MS"/>
                <w:color w:val="1F4E79" w:themeColor="accent1" w:themeShade="80"/>
                <w:sz w:val="20"/>
                <w:szCs w:val="20"/>
              </w:rPr>
              <w:t>nivel 2 (360 ore)</w:t>
            </w:r>
          </w:p>
        </w:tc>
        <w:tc>
          <w:tcPr>
            <w:tcW w:w="2268" w:type="dxa"/>
            <w:vAlign w:val="center"/>
          </w:tcPr>
          <w:p w14:paraId="506E91A4" w14:textId="22D3C27F" w:rsidR="00737105" w:rsidRPr="009916DC" w:rsidRDefault="00C238C6" w:rsidP="00825507">
            <w:pPr>
              <w:spacing w:before="120" w:after="120" w:line="240" w:lineRule="auto"/>
              <w:jc w:val="both"/>
              <w:rPr>
                <w:rFonts w:ascii="Trebuchet MS" w:hAnsi="Trebuchet MS"/>
                <w:b/>
                <w:color w:val="1F4E79" w:themeColor="accent1" w:themeShade="80"/>
                <w:sz w:val="20"/>
                <w:szCs w:val="20"/>
              </w:rPr>
            </w:pPr>
            <w:r w:rsidRPr="009916DC">
              <w:rPr>
                <w:rFonts w:ascii="Trebuchet MS" w:hAnsi="Trebuchet MS"/>
                <w:b/>
                <w:color w:val="1F4E79" w:themeColor="accent1" w:themeShade="80"/>
                <w:sz w:val="20"/>
                <w:szCs w:val="20"/>
              </w:rPr>
              <w:t>3.002,18</w:t>
            </w:r>
            <w:r w:rsidR="00737105" w:rsidRPr="009916DC">
              <w:rPr>
                <w:rFonts w:ascii="Trebuchet MS" w:hAnsi="Trebuchet MS"/>
                <w:b/>
                <w:color w:val="1F4E79" w:themeColor="accent1" w:themeShade="80"/>
                <w:sz w:val="20"/>
                <w:szCs w:val="20"/>
              </w:rPr>
              <w:t xml:space="preserve"> lei</w:t>
            </w:r>
          </w:p>
        </w:tc>
        <w:tc>
          <w:tcPr>
            <w:tcW w:w="4394" w:type="dxa"/>
            <w:vMerge w:val="restart"/>
          </w:tcPr>
          <w:p w14:paraId="3CD62A9A" w14:textId="77777777" w:rsidR="00737105" w:rsidRPr="009916DC" w:rsidRDefault="00737105" w:rsidP="00737105">
            <w:pPr>
              <w:numPr>
                <w:ilvl w:val="0"/>
                <w:numId w:val="15"/>
              </w:numPr>
              <w:spacing w:before="120" w:after="120" w:line="240" w:lineRule="auto"/>
              <w:jc w:val="both"/>
              <w:rPr>
                <w:rFonts w:ascii="Trebuchet MS" w:hAnsi="Trebuchet MS"/>
                <w:color w:val="1F4E79" w:themeColor="accent1" w:themeShade="80"/>
                <w:sz w:val="20"/>
                <w:szCs w:val="20"/>
              </w:rPr>
            </w:pPr>
            <w:r w:rsidRPr="009916DC">
              <w:rPr>
                <w:rFonts w:ascii="Trebuchet MS" w:hAnsi="Trebuchet MS"/>
                <w:color w:val="1F4E79" w:themeColor="accent1" w:themeShade="80"/>
                <w:sz w:val="20"/>
                <w:szCs w:val="20"/>
              </w:rPr>
              <w:t>certificate de calificare profesionala</w:t>
            </w:r>
          </w:p>
          <w:p w14:paraId="7F2D309B" w14:textId="77777777" w:rsidR="00737105" w:rsidRPr="009916DC" w:rsidRDefault="00737105" w:rsidP="00737105">
            <w:pPr>
              <w:numPr>
                <w:ilvl w:val="0"/>
                <w:numId w:val="15"/>
              </w:numPr>
              <w:spacing w:before="120" w:after="120" w:line="240" w:lineRule="auto"/>
              <w:jc w:val="both"/>
              <w:rPr>
                <w:rFonts w:ascii="Trebuchet MS" w:hAnsi="Trebuchet MS"/>
                <w:color w:val="1F4E79" w:themeColor="accent1" w:themeShade="80"/>
                <w:sz w:val="20"/>
                <w:szCs w:val="20"/>
              </w:rPr>
            </w:pPr>
            <w:r w:rsidRPr="009916DC">
              <w:rPr>
                <w:rFonts w:ascii="Trebuchet MS" w:hAnsi="Trebuchet MS"/>
                <w:color w:val="1F4E79" w:themeColor="accent1" w:themeShade="80"/>
                <w:sz w:val="20"/>
                <w:szCs w:val="20"/>
              </w:rPr>
              <w:t>acte de identitate ale participanților</w:t>
            </w:r>
          </w:p>
        </w:tc>
      </w:tr>
      <w:tr w:rsidR="009916DC" w:rsidRPr="009916DC" w14:paraId="6C97FE42" w14:textId="77777777" w:rsidTr="00825507">
        <w:trPr>
          <w:trHeight w:val="396"/>
        </w:trPr>
        <w:tc>
          <w:tcPr>
            <w:tcW w:w="3085" w:type="dxa"/>
            <w:vAlign w:val="center"/>
          </w:tcPr>
          <w:p w14:paraId="5D940390" w14:textId="77777777" w:rsidR="00737105" w:rsidRPr="009916DC" w:rsidRDefault="00737105" w:rsidP="00825507">
            <w:pPr>
              <w:spacing w:before="120" w:after="120" w:line="240" w:lineRule="auto"/>
              <w:jc w:val="both"/>
              <w:rPr>
                <w:rFonts w:ascii="Trebuchet MS" w:hAnsi="Trebuchet MS"/>
                <w:color w:val="1F4E79" w:themeColor="accent1" w:themeShade="80"/>
                <w:sz w:val="20"/>
                <w:szCs w:val="20"/>
              </w:rPr>
            </w:pPr>
            <w:r w:rsidRPr="009916DC">
              <w:rPr>
                <w:rFonts w:ascii="Trebuchet MS" w:hAnsi="Trebuchet MS"/>
                <w:color w:val="1F4E79" w:themeColor="accent1" w:themeShade="80"/>
                <w:sz w:val="20"/>
                <w:szCs w:val="20"/>
              </w:rPr>
              <w:t>nivel 3 (720 ore)</w:t>
            </w:r>
          </w:p>
        </w:tc>
        <w:tc>
          <w:tcPr>
            <w:tcW w:w="2268" w:type="dxa"/>
            <w:vAlign w:val="center"/>
          </w:tcPr>
          <w:p w14:paraId="125984A1" w14:textId="00DEC5B7" w:rsidR="00737105" w:rsidRPr="009916DC" w:rsidRDefault="00C238C6" w:rsidP="00825507">
            <w:pPr>
              <w:spacing w:before="120" w:after="120" w:line="240" w:lineRule="auto"/>
              <w:jc w:val="both"/>
              <w:rPr>
                <w:rFonts w:ascii="Trebuchet MS" w:hAnsi="Trebuchet MS"/>
                <w:b/>
                <w:color w:val="1F4E79" w:themeColor="accent1" w:themeShade="80"/>
                <w:sz w:val="20"/>
                <w:szCs w:val="20"/>
              </w:rPr>
            </w:pPr>
            <w:r w:rsidRPr="009916DC">
              <w:rPr>
                <w:rFonts w:ascii="Trebuchet MS" w:hAnsi="Trebuchet MS"/>
                <w:b/>
                <w:color w:val="1F4E79" w:themeColor="accent1" w:themeShade="80"/>
                <w:sz w:val="20"/>
                <w:szCs w:val="20"/>
              </w:rPr>
              <w:t>4.971,91</w:t>
            </w:r>
            <w:r w:rsidR="00737105" w:rsidRPr="009916DC">
              <w:rPr>
                <w:rFonts w:ascii="Trebuchet MS" w:hAnsi="Trebuchet MS"/>
                <w:b/>
                <w:color w:val="1F4E79" w:themeColor="accent1" w:themeShade="80"/>
                <w:sz w:val="20"/>
                <w:szCs w:val="20"/>
              </w:rPr>
              <w:t xml:space="preserve"> lei</w:t>
            </w:r>
          </w:p>
        </w:tc>
        <w:tc>
          <w:tcPr>
            <w:tcW w:w="4394" w:type="dxa"/>
            <w:vMerge/>
          </w:tcPr>
          <w:p w14:paraId="0F41DBC0" w14:textId="77777777" w:rsidR="00737105" w:rsidRPr="009916DC" w:rsidRDefault="00737105" w:rsidP="00825507">
            <w:pPr>
              <w:spacing w:before="120" w:after="120" w:line="240" w:lineRule="auto"/>
              <w:jc w:val="both"/>
              <w:rPr>
                <w:rFonts w:ascii="Trebuchet MS" w:hAnsi="Trebuchet MS"/>
                <w:color w:val="1F4E79" w:themeColor="accent1" w:themeShade="80"/>
                <w:sz w:val="20"/>
                <w:szCs w:val="20"/>
              </w:rPr>
            </w:pPr>
          </w:p>
        </w:tc>
      </w:tr>
      <w:tr w:rsidR="009916DC" w:rsidRPr="009916DC" w14:paraId="04B8E1DE" w14:textId="77777777" w:rsidTr="00825507">
        <w:trPr>
          <w:trHeight w:val="153"/>
        </w:trPr>
        <w:tc>
          <w:tcPr>
            <w:tcW w:w="3085" w:type="dxa"/>
            <w:vAlign w:val="center"/>
          </w:tcPr>
          <w:p w14:paraId="1E021BF2" w14:textId="77777777" w:rsidR="00737105" w:rsidRPr="009916DC" w:rsidRDefault="00737105" w:rsidP="00825507">
            <w:pPr>
              <w:spacing w:before="120" w:after="120" w:line="240" w:lineRule="auto"/>
              <w:jc w:val="both"/>
              <w:rPr>
                <w:rFonts w:ascii="Trebuchet MS" w:hAnsi="Trebuchet MS"/>
                <w:color w:val="1F4E79" w:themeColor="accent1" w:themeShade="80"/>
                <w:sz w:val="20"/>
                <w:szCs w:val="20"/>
              </w:rPr>
            </w:pPr>
            <w:r w:rsidRPr="009916DC">
              <w:rPr>
                <w:rFonts w:ascii="Trebuchet MS" w:hAnsi="Trebuchet MS"/>
                <w:color w:val="1F4E79" w:themeColor="accent1" w:themeShade="80"/>
                <w:sz w:val="20"/>
                <w:szCs w:val="20"/>
              </w:rPr>
              <w:t>nivel 4 (1080 ore)</w:t>
            </w:r>
          </w:p>
        </w:tc>
        <w:tc>
          <w:tcPr>
            <w:tcW w:w="2268" w:type="dxa"/>
            <w:vAlign w:val="center"/>
          </w:tcPr>
          <w:p w14:paraId="51F6D107" w14:textId="44271B3A" w:rsidR="00737105" w:rsidRPr="009916DC" w:rsidRDefault="00C238C6" w:rsidP="00825507">
            <w:pPr>
              <w:spacing w:before="120" w:after="120" w:line="240" w:lineRule="auto"/>
              <w:jc w:val="both"/>
              <w:rPr>
                <w:rFonts w:ascii="Trebuchet MS" w:hAnsi="Trebuchet MS"/>
                <w:b/>
                <w:color w:val="1F4E79" w:themeColor="accent1" w:themeShade="80"/>
                <w:sz w:val="20"/>
                <w:szCs w:val="20"/>
              </w:rPr>
            </w:pPr>
            <w:r w:rsidRPr="009916DC">
              <w:rPr>
                <w:rFonts w:ascii="Trebuchet MS" w:hAnsi="Trebuchet MS"/>
                <w:b/>
                <w:color w:val="1F4E79" w:themeColor="accent1" w:themeShade="80"/>
                <w:sz w:val="20"/>
                <w:szCs w:val="20"/>
              </w:rPr>
              <w:t>9.635,63</w:t>
            </w:r>
            <w:r w:rsidR="00737105" w:rsidRPr="009916DC">
              <w:rPr>
                <w:rFonts w:ascii="Trebuchet MS" w:hAnsi="Trebuchet MS"/>
                <w:b/>
                <w:color w:val="1F4E79" w:themeColor="accent1" w:themeShade="80"/>
                <w:sz w:val="20"/>
                <w:szCs w:val="20"/>
              </w:rPr>
              <w:t xml:space="preserve"> lei</w:t>
            </w:r>
          </w:p>
        </w:tc>
        <w:tc>
          <w:tcPr>
            <w:tcW w:w="4394" w:type="dxa"/>
            <w:vMerge/>
          </w:tcPr>
          <w:p w14:paraId="04BDE9A4" w14:textId="77777777" w:rsidR="00737105" w:rsidRPr="009916DC" w:rsidRDefault="00737105" w:rsidP="00825507">
            <w:pPr>
              <w:spacing w:before="120" w:after="120" w:line="240" w:lineRule="auto"/>
              <w:jc w:val="both"/>
              <w:rPr>
                <w:rFonts w:ascii="Trebuchet MS" w:hAnsi="Trebuchet MS"/>
                <w:color w:val="1F4E79" w:themeColor="accent1" w:themeShade="80"/>
                <w:sz w:val="20"/>
                <w:szCs w:val="20"/>
              </w:rPr>
            </w:pPr>
          </w:p>
        </w:tc>
      </w:tr>
    </w:tbl>
    <w:p w14:paraId="1E6E7A9D" w14:textId="24508B69" w:rsidR="004D147C" w:rsidRPr="009916DC" w:rsidRDefault="004D147C" w:rsidP="004D147C">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Costul unitar acoperă toate costurile legate de formare și include costurile directe de personal, alte costuri directe (costul materialelor de teorie și practică, costul chiriei sălii de instruire, alte materiale) și costurile indirecte.  Nu sunt incluse costurile legate de participare, cum ar fi costurile de transport, cazare, masă, subvenții etc., precum și costurile de gestionare a proiectului.</w:t>
      </w:r>
    </w:p>
    <w:p w14:paraId="1CA0F334" w14:textId="0B7D3984" w:rsidR="00C238C6" w:rsidRPr="009916DC" w:rsidRDefault="00C238C6" w:rsidP="00B31AE3">
      <w:pPr>
        <w:rPr>
          <w:rFonts w:ascii="Trebuchet MS" w:hAnsi="Trebuchet MS"/>
          <w:iCs/>
          <w:color w:val="1F4E79" w:themeColor="accent1" w:themeShade="80"/>
        </w:rPr>
      </w:pPr>
      <w:bookmarkStart w:id="118" w:name="_Toc528753579"/>
      <w:bookmarkStart w:id="119" w:name="_Toc133919197"/>
      <w:r w:rsidRPr="009916DC">
        <w:rPr>
          <w:rFonts w:ascii="Trebuchet MS" w:hAnsi="Trebuchet MS"/>
          <w:iCs/>
          <w:color w:val="1F4E79" w:themeColor="accent1" w:themeShade="80"/>
        </w:rPr>
        <w:t>În ceea ce privește bugetarea cheltuielilor cu derularea cursurilor de calificare nivel 2, 3 și respectiv 4, care reprezintă cheltuieli sub forma de bareme standard pentru costurile unitare, acestea se vor bugeta în Cererea de finanțare conform algoritmului de mai jos:</w:t>
      </w:r>
      <w:bookmarkEnd w:id="118"/>
      <w:bookmarkEnd w:id="119"/>
    </w:p>
    <w:p w14:paraId="659EDA6B" w14:textId="77777777" w:rsidR="00C238C6" w:rsidRPr="009916DC" w:rsidRDefault="00C238C6" w:rsidP="00C238C6">
      <w:pPr>
        <w:jc w:val="both"/>
        <w:rPr>
          <w:rFonts w:ascii="Trebuchet MS" w:hAnsi="Trebuchet MS"/>
          <w:color w:val="1F4E79" w:themeColor="accent1" w:themeShade="80"/>
        </w:rPr>
      </w:pPr>
    </w:p>
    <w:p w14:paraId="1A2E347B" w14:textId="77777777" w:rsidR="00C238C6" w:rsidRPr="009916DC" w:rsidRDefault="00C238C6" w:rsidP="00C238C6">
      <w:pPr>
        <w:jc w:val="center"/>
        <w:rPr>
          <w:rFonts w:ascii="Trebuchet MS" w:hAnsi="Trebuchet MS" w:cs="Calibri"/>
          <w:color w:val="1F4E79" w:themeColor="accent1" w:themeShade="80"/>
        </w:rPr>
      </w:pPr>
      <w:r w:rsidRPr="009916DC">
        <w:rPr>
          <w:rFonts w:ascii="Trebuchet MS" w:hAnsi="Trebuchet MS" w:cs="Calibri"/>
          <w:color w:val="1F4E79" w:themeColor="accent1" w:themeShade="80"/>
        </w:rPr>
        <w:t>N*CU</w:t>
      </w:r>
      <w:r w:rsidRPr="009916DC">
        <w:rPr>
          <w:rFonts w:ascii="Trebuchet MS" w:hAnsi="Trebuchet MS" w:cs="Calibri"/>
          <w:color w:val="1F4E79" w:themeColor="accent1" w:themeShade="80"/>
          <w:vertAlign w:val="subscript"/>
        </w:rPr>
        <w:t>(2,3,4)</w:t>
      </w:r>
      <w:r w:rsidRPr="009916DC">
        <w:rPr>
          <w:rFonts w:ascii="Trebuchet MS" w:hAnsi="Trebuchet MS" w:cs="Calibri"/>
          <w:color w:val="1F4E79" w:themeColor="accent1" w:themeShade="80"/>
        </w:rPr>
        <w:t>= TC</w:t>
      </w:r>
      <w:r w:rsidRPr="009916DC">
        <w:rPr>
          <w:rFonts w:ascii="Trebuchet MS" w:hAnsi="Trebuchet MS" w:cs="Calibri"/>
          <w:color w:val="1F4E79" w:themeColor="accent1" w:themeShade="80"/>
          <w:vertAlign w:val="subscript"/>
        </w:rPr>
        <w:t>(2,3,4)</w:t>
      </w:r>
    </w:p>
    <w:p w14:paraId="79A024F4" w14:textId="77777777" w:rsidR="00C238C6" w:rsidRPr="009916DC" w:rsidRDefault="00C238C6" w:rsidP="00C238C6">
      <w:pPr>
        <w:jc w:val="both"/>
        <w:rPr>
          <w:rFonts w:ascii="Trebuchet MS" w:hAnsi="Trebuchet MS" w:cs="Calibri"/>
          <w:color w:val="1F4E79" w:themeColor="accent1" w:themeShade="80"/>
        </w:rPr>
      </w:pPr>
      <w:r w:rsidRPr="009916DC">
        <w:rPr>
          <w:rFonts w:ascii="Trebuchet MS" w:hAnsi="Trebuchet MS" w:cs="Calibri"/>
          <w:color w:val="1F4E79" w:themeColor="accent1" w:themeShade="80"/>
        </w:rPr>
        <w:t>unde</w:t>
      </w:r>
    </w:p>
    <w:p w14:paraId="0FB68F6B" w14:textId="77777777" w:rsidR="00C238C6" w:rsidRPr="009916DC" w:rsidRDefault="00C238C6" w:rsidP="00C238C6">
      <w:pPr>
        <w:jc w:val="both"/>
        <w:rPr>
          <w:rFonts w:ascii="Trebuchet MS" w:hAnsi="Trebuchet MS" w:cs="Calibri"/>
          <w:color w:val="1F4E79" w:themeColor="accent1" w:themeShade="80"/>
        </w:rPr>
      </w:pPr>
      <w:r w:rsidRPr="009916DC">
        <w:rPr>
          <w:rFonts w:ascii="Trebuchet MS" w:hAnsi="Trebuchet MS" w:cs="Calibri"/>
          <w:color w:val="1F4E79" w:themeColor="accent1" w:themeShade="80"/>
        </w:rPr>
        <w:t>N = Număr cursanți  certificați ca urmare a participării la cursul de calificare/recalificare</w:t>
      </w:r>
    </w:p>
    <w:p w14:paraId="69A8A933" w14:textId="77777777" w:rsidR="00C238C6" w:rsidRPr="009916DC" w:rsidRDefault="00C238C6" w:rsidP="00C238C6">
      <w:pPr>
        <w:jc w:val="both"/>
        <w:rPr>
          <w:rFonts w:ascii="Trebuchet MS" w:hAnsi="Trebuchet MS" w:cs="Calibri"/>
          <w:color w:val="1F4E79" w:themeColor="accent1" w:themeShade="80"/>
        </w:rPr>
      </w:pPr>
      <w:r w:rsidRPr="009916DC">
        <w:rPr>
          <w:rFonts w:ascii="Trebuchet MS" w:hAnsi="Trebuchet MS" w:cs="Calibri"/>
          <w:color w:val="1F4E79" w:themeColor="accent1" w:themeShade="80"/>
        </w:rPr>
        <w:t>CU</w:t>
      </w:r>
      <w:r w:rsidRPr="009916DC">
        <w:rPr>
          <w:rFonts w:ascii="Trebuchet MS" w:hAnsi="Trebuchet MS" w:cs="Calibri"/>
          <w:color w:val="1F4E79" w:themeColor="accent1" w:themeShade="80"/>
          <w:vertAlign w:val="subscript"/>
        </w:rPr>
        <w:t>(2,3,4)</w:t>
      </w:r>
      <w:r w:rsidRPr="009916DC">
        <w:rPr>
          <w:rFonts w:ascii="Trebuchet MS" w:hAnsi="Trebuchet MS" w:cs="Calibri"/>
          <w:color w:val="1F4E79" w:themeColor="accent1" w:themeShade="80"/>
        </w:rPr>
        <w:t xml:space="preserve"> = Cost unitar nivel 2, 3 sau 4</w:t>
      </w:r>
    </w:p>
    <w:p w14:paraId="0670059D" w14:textId="77777777" w:rsidR="00C238C6" w:rsidRPr="009916DC" w:rsidRDefault="00C238C6" w:rsidP="00C238C6">
      <w:pPr>
        <w:jc w:val="both"/>
        <w:rPr>
          <w:rFonts w:ascii="Trebuchet MS" w:hAnsi="Trebuchet MS" w:cs="Calibri"/>
          <w:color w:val="1F4E79" w:themeColor="accent1" w:themeShade="80"/>
        </w:rPr>
      </w:pPr>
      <w:r w:rsidRPr="009916DC">
        <w:rPr>
          <w:rFonts w:ascii="Trebuchet MS" w:hAnsi="Trebuchet MS" w:cs="Calibri"/>
          <w:color w:val="1F4E79" w:themeColor="accent1" w:themeShade="80"/>
        </w:rPr>
        <w:t>TC</w:t>
      </w:r>
      <w:r w:rsidRPr="009916DC">
        <w:rPr>
          <w:rFonts w:ascii="Trebuchet MS" w:hAnsi="Trebuchet MS" w:cs="Calibri"/>
          <w:color w:val="1F4E79" w:themeColor="accent1" w:themeShade="80"/>
          <w:vertAlign w:val="subscript"/>
        </w:rPr>
        <w:t>(2,3,4)</w:t>
      </w:r>
      <w:r w:rsidRPr="009916DC">
        <w:rPr>
          <w:rFonts w:ascii="Trebuchet MS" w:hAnsi="Trebuchet MS" w:cs="Calibri"/>
          <w:color w:val="1F4E79" w:themeColor="accent1" w:themeShade="80"/>
        </w:rPr>
        <w:t>= Total cost curs de calificare nivel 2,3 sau 4</w:t>
      </w:r>
    </w:p>
    <w:p w14:paraId="129403B9" w14:textId="5E142FAE" w:rsidR="00C238C6" w:rsidRPr="009916DC" w:rsidRDefault="00C238C6" w:rsidP="00C238C6">
      <w:pPr>
        <w:jc w:val="both"/>
        <w:rPr>
          <w:rFonts w:ascii="Trebuchet MS" w:hAnsi="Trebuchet MS" w:cs="Calibri"/>
          <w:b/>
          <w:bCs/>
          <w:color w:val="1F4E79" w:themeColor="accent1" w:themeShade="80"/>
        </w:rPr>
      </w:pPr>
      <w:r w:rsidRPr="009916DC">
        <w:rPr>
          <w:rFonts w:ascii="Trebuchet MS" w:hAnsi="Trebuchet MS" w:cs="Calibri"/>
          <w:b/>
          <w:bCs/>
          <w:color w:val="1F4E79" w:themeColor="accent1" w:themeShade="80"/>
        </w:rPr>
        <w:lastRenderedPageBreak/>
        <w:t>În situația în care cursurile de calificare (nivel 2, 3 4) sunt subcontractate, fundamentarea costurilor aferente subcontractării se va realiza de asemenea pe baza baremelor standard precizate mai sus.</w:t>
      </w:r>
    </w:p>
    <w:p w14:paraId="0B30AEE8" w14:textId="2D42ABEA" w:rsidR="00136AF7" w:rsidRPr="009916DC" w:rsidRDefault="00136AF7" w:rsidP="00C238C6">
      <w:pPr>
        <w:jc w:val="both"/>
        <w:rPr>
          <w:rFonts w:ascii="Trebuchet MS" w:hAnsi="Trebuchet MS" w:cs="Calibri"/>
          <w:b/>
          <w:bCs/>
          <w:color w:val="1F4E79" w:themeColor="accent1" w:themeShade="80"/>
        </w:rPr>
      </w:pPr>
      <w:r w:rsidRPr="009916DC">
        <w:rPr>
          <w:rFonts w:ascii="Trebuchet MS" w:hAnsi="Trebuchet MS" w:cs="Calibri"/>
          <w:b/>
          <w:bCs/>
          <w:color w:val="1F4E79" w:themeColor="accent1" w:themeShade="80"/>
        </w:rPr>
        <w:t xml:space="preserve">Costurile unitare pentru cursurilor de calificare/recalificare de nivel 2 (360 ore), nivel 3 (720 ore) și nivel 4 (1080 ore) sunt în proces de aprobare, astfel încât </w:t>
      </w:r>
      <w:r w:rsidR="005875BE" w:rsidRPr="009916DC">
        <w:rPr>
          <w:rFonts w:ascii="Trebuchet MS" w:hAnsi="Trebuchet MS" w:cs="Calibri"/>
          <w:b/>
          <w:bCs/>
          <w:color w:val="1F4E79" w:themeColor="accent1" w:themeShade="80"/>
        </w:rPr>
        <w:t>cuantumurile</w:t>
      </w:r>
      <w:r w:rsidRPr="009916DC">
        <w:rPr>
          <w:rFonts w:ascii="Trebuchet MS" w:hAnsi="Trebuchet MS" w:cs="Calibri"/>
          <w:b/>
          <w:bCs/>
          <w:color w:val="1F4E79" w:themeColor="accent1" w:themeShade="80"/>
        </w:rPr>
        <w:t xml:space="preserve"> și/sau componența acestora pot suferi modificări.</w:t>
      </w:r>
    </w:p>
    <w:p w14:paraId="5256684A" w14:textId="4D46EC42" w:rsidR="00C238C6" w:rsidRPr="009916DC" w:rsidRDefault="004609F3" w:rsidP="004D147C">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3. </w:t>
      </w:r>
      <w:r w:rsidRPr="009916DC">
        <w:rPr>
          <w:rFonts w:ascii="Trebuchet MS" w:hAnsi="Trebuchet MS"/>
          <w:b/>
          <w:bCs/>
          <w:iCs/>
          <w:color w:val="1F4E79" w:themeColor="accent1" w:themeShade="80"/>
        </w:rPr>
        <w:t>Cheltuielile indirecte</w:t>
      </w:r>
      <w:r w:rsidRPr="009916DC">
        <w:rPr>
          <w:rFonts w:ascii="Trebuchet MS" w:hAnsi="Trebuchet MS"/>
          <w:iCs/>
          <w:color w:val="1F4E79" w:themeColor="accent1" w:themeShade="80"/>
        </w:rPr>
        <w:t xml:space="preserve"> vor fi decontate ca rată forfetară fixă de 15% din costurile directe cu personalul, per proiect, prin aplicarea articolului 54 litera (b) din Regulamentul UE 2021/1060.</w:t>
      </w:r>
    </w:p>
    <w:p w14:paraId="3DEE1F0C" w14:textId="74598B55" w:rsidR="00DA693E" w:rsidRPr="009916DC" w:rsidRDefault="00DA693E" w:rsidP="00D84C69">
      <w:pPr>
        <w:spacing w:before="120" w:after="120"/>
        <w:rPr>
          <w:rFonts w:ascii="Trebuchet MS" w:hAnsi="Trebuchet MS"/>
          <w:i/>
          <w:color w:val="1F4E79" w:themeColor="accent1" w:themeShade="80"/>
        </w:rPr>
      </w:pPr>
    </w:p>
    <w:p w14:paraId="2A703A9A" w14:textId="5C0F15B8" w:rsidR="002D0DE2" w:rsidRPr="009916DC" w:rsidRDefault="00223322" w:rsidP="00364032">
      <w:pPr>
        <w:pStyle w:val="Heading1"/>
        <w:ind w:left="567"/>
        <w:rPr>
          <w:rFonts w:ascii="Trebuchet MS" w:hAnsi="Trebuchet MS"/>
          <w:b/>
          <w:bCs/>
          <w:color w:val="1F4E79" w:themeColor="accent1" w:themeShade="80"/>
          <w:sz w:val="22"/>
          <w:szCs w:val="22"/>
        </w:rPr>
      </w:pPr>
      <w:bookmarkStart w:id="120" w:name="_Toc133919198"/>
      <w:bookmarkStart w:id="121" w:name="_Toc134204936"/>
      <w:r w:rsidRPr="009916DC">
        <w:rPr>
          <w:rFonts w:ascii="Trebuchet MS" w:hAnsi="Trebuchet MS"/>
          <w:b/>
          <w:bCs/>
          <w:color w:val="1F4E79" w:themeColor="accent1" w:themeShade="80"/>
          <w:sz w:val="22"/>
          <w:szCs w:val="22"/>
        </w:rPr>
        <w:t xml:space="preserve">6. </w:t>
      </w:r>
      <w:r w:rsidR="002D0DE2" w:rsidRPr="009916DC">
        <w:rPr>
          <w:rFonts w:ascii="Trebuchet MS" w:hAnsi="Trebuchet MS"/>
          <w:b/>
          <w:bCs/>
          <w:color w:val="1F4E79" w:themeColor="accent1" w:themeShade="80"/>
          <w:sz w:val="22"/>
          <w:szCs w:val="22"/>
        </w:rPr>
        <w:t>INDICATORI DE ETAPĂ</w:t>
      </w:r>
      <w:bookmarkEnd w:id="120"/>
      <w:bookmarkEnd w:id="121"/>
      <w:r w:rsidR="002D0DE2" w:rsidRPr="009916DC">
        <w:rPr>
          <w:rFonts w:ascii="Trebuchet MS" w:hAnsi="Trebuchet MS"/>
          <w:b/>
          <w:bCs/>
          <w:color w:val="1F4E79" w:themeColor="accent1" w:themeShade="80"/>
          <w:sz w:val="22"/>
          <w:szCs w:val="22"/>
        </w:rPr>
        <w:t xml:space="preserve"> </w:t>
      </w:r>
      <w:r w:rsidR="002D0DE2" w:rsidRPr="009916DC">
        <w:rPr>
          <w:rFonts w:ascii="Trebuchet MS" w:hAnsi="Trebuchet MS"/>
          <w:b/>
          <w:bCs/>
          <w:color w:val="1F4E79" w:themeColor="accent1" w:themeShade="80"/>
          <w:sz w:val="22"/>
          <w:szCs w:val="22"/>
        </w:rPr>
        <w:tab/>
      </w:r>
    </w:p>
    <w:p w14:paraId="4403BB3A" w14:textId="01B1E557" w:rsidR="00327CE4" w:rsidRPr="009916DC" w:rsidRDefault="002868B9" w:rsidP="00364032">
      <w:pPr>
        <w:spacing w:before="120" w:after="120"/>
        <w:ind w:firstLine="708"/>
        <w:rPr>
          <w:rFonts w:ascii="Trebuchet MS" w:hAnsi="Trebuchet MS"/>
          <w:iCs/>
          <w:color w:val="1F4E79" w:themeColor="accent1" w:themeShade="80"/>
        </w:rPr>
      </w:pPr>
      <w:r w:rsidRPr="009916DC">
        <w:rPr>
          <w:rFonts w:ascii="Trebuchet MS" w:hAnsi="Trebuchet MS"/>
          <w:iCs/>
          <w:color w:val="1F4E79" w:themeColor="accent1" w:themeShade="80"/>
        </w:rPr>
        <w:t>Nu este cazul.</w:t>
      </w:r>
    </w:p>
    <w:p w14:paraId="0884C0B5" w14:textId="48FF8C24" w:rsidR="00566CCA" w:rsidRPr="009916DC" w:rsidRDefault="00223322" w:rsidP="00364032">
      <w:pPr>
        <w:pStyle w:val="Heading1"/>
        <w:ind w:left="567"/>
        <w:rPr>
          <w:rFonts w:ascii="Trebuchet MS" w:hAnsi="Trebuchet MS"/>
          <w:b/>
          <w:bCs/>
          <w:color w:val="1F4E79" w:themeColor="accent1" w:themeShade="80"/>
          <w:sz w:val="22"/>
          <w:szCs w:val="22"/>
        </w:rPr>
      </w:pPr>
      <w:bookmarkStart w:id="122" w:name="_Toc133919199"/>
      <w:bookmarkStart w:id="123" w:name="_Toc134204937"/>
      <w:r w:rsidRPr="009916DC">
        <w:rPr>
          <w:rFonts w:ascii="Trebuchet MS" w:hAnsi="Trebuchet MS"/>
          <w:b/>
          <w:bCs/>
          <w:color w:val="1F4E79" w:themeColor="accent1" w:themeShade="80"/>
          <w:sz w:val="22"/>
          <w:szCs w:val="22"/>
        </w:rPr>
        <w:t xml:space="preserve">7. </w:t>
      </w:r>
      <w:r w:rsidR="00566CCA" w:rsidRPr="009916DC">
        <w:rPr>
          <w:rFonts w:ascii="Trebuchet MS" w:hAnsi="Trebuchet MS"/>
          <w:b/>
          <w:bCs/>
          <w:color w:val="1F4E79" w:themeColor="accent1" w:themeShade="80"/>
          <w:sz w:val="22"/>
          <w:szCs w:val="22"/>
        </w:rPr>
        <w:t>COMPLETAREA CERERILOR DE FINANȚARE</w:t>
      </w:r>
      <w:bookmarkEnd w:id="122"/>
      <w:bookmarkEnd w:id="123"/>
      <w:r w:rsidR="00566CCA" w:rsidRPr="009916DC">
        <w:rPr>
          <w:rFonts w:ascii="Trebuchet MS" w:hAnsi="Trebuchet MS"/>
          <w:b/>
          <w:bCs/>
          <w:color w:val="1F4E79" w:themeColor="accent1" w:themeShade="80"/>
          <w:sz w:val="22"/>
          <w:szCs w:val="22"/>
        </w:rPr>
        <w:t xml:space="preserve"> </w:t>
      </w:r>
      <w:r w:rsidR="00566CCA" w:rsidRPr="009916DC">
        <w:rPr>
          <w:rFonts w:ascii="Trebuchet MS" w:hAnsi="Trebuchet MS"/>
          <w:b/>
          <w:bCs/>
          <w:color w:val="1F4E79" w:themeColor="accent1" w:themeShade="80"/>
          <w:sz w:val="22"/>
          <w:szCs w:val="22"/>
        </w:rPr>
        <w:tab/>
      </w:r>
    </w:p>
    <w:p w14:paraId="67E1A6A2" w14:textId="390D4F4B" w:rsidR="00566CCA" w:rsidRPr="009916DC" w:rsidRDefault="00223322" w:rsidP="00364032">
      <w:pPr>
        <w:pStyle w:val="Heading2"/>
        <w:ind w:left="567"/>
        <w:rPr>
          <w:rFonts w:ascii="Trebuchet MS" w:hAnsi="Trebuchet MS"/>
          <w:i/>
          <w:iCs/>
          <w:color w:val="1F4E79" w:themeColor="accent1" w:themeShade="80"/>
          <w:sz w:val="22"/>
          <w:szCs w:val="22"/>
        </w:rPr>
      </w:pPr>
      <w:bookmarkStart w:id="124" w:name="_Toc133919200"/>
      <w:bookmarkStart w:id="125" w:name="_Toc134204938"/>
      <w:r w:rsidRPr="009916DC">
        <w:rPr>
          <w:rFonts w:ascii="Trebuchet MS" w:hAnsi="Trebuchet MS"/>
          <w:i/>
          <w:iCs/>
          <w:color w:val="1F4E79" w:themeColor="accent1" w:themeShade="80"/>
          <w:sz w:val="22"/>
          <w:szCs w:val="22"/>
        </w:rPr>
        <w:t xml:space="preserve">7.1 </w:t>
      </w:r>
      <w:r w:rsidR="00566CCA" w:rsidRPr="009916DC">
        <w:rPr>
          <w:rFonts w:ascii="Trebuchet MS" w:hAnsi="Trebuchet MS"/>
          <w:i/>
          <w:iCs/>
          <w:color w:val="1F4E79" w:themeColor="accent1" w:themeShade="80"/>
          <w:sz w:val="22"/>
          <w:szCs w:val="22"/>
        </w:rPr>
        <w:t>Completarea formularului cererii</w:t>
      </w:r>
      <w:bookmarkEnd w:id="124"/>
      <w:bookmarkEnd w:id="125"/>
    </w:p>
    <w:p w14:paraId="5BE638DF" w14:textId="77777777" w:rsidR="004D147C" w:rsidRPr="009916DC" w:rsidRDefault="004D147C" w:rsidP="004D147C">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Cererile de finanțare se depun exclusiv prin intermediul aplicației MySMIS2021/SMIS2021+ prin completarea și transmiterea acesteia integral, inclusiv prin încărcarea documentelor.</w:t>
      </w:r>
    </w:p>
    <w:p w14:paraId="5D31DD9F" w14:textId="2A209882" w:rsidR="004D147C" w:rsidRPr="009916DC" w:rsidRDefault="004D147C" w:rsidP="004D147C">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Toate Cererile de finanțare transmise în alt mod și/sau toate documentele aferente unei Cereri de finanțare transmise în alt mod nu vor fi luate în considerare în procesul de evaluare.</w:t>
      </w:r>
    </w:p>
    <w:p w14:paraId="7D0CD65D" w14:textId="77777777" w:rsidR="006F6674" w:rsidRPr="009916DC" w:rsidRDefault="006F6674" w:rsidP="006F6674">
      <w:pPr>
        <w:pStyle w:val="Heading3"/>
        <w:rPr>
          <w:rFonts w:ascii="Trebuchet MS" w:hAnsi="Trebuchet MS"/>
          <w:color w:val="1F4E79" w:themeColor="accent1" w:themeShade="80"/>
          <w:sz w:val="22"/>
          <w:szCs w:val="22"/>
        </w:rPr>
      </w:pPr>
      <w:bookmarkStart w:id="126" w:name="_Toc133936893"/>
      <w:bookmarkStart w:id="127" w:name="_Toc134048390"/>
    </w:p>
    <w:p w14:paraId="5CD901ED" w14:textId="4BEDCE36" w:rsidR="006F6674" w:rsidRPr="009916DC" w:rsidRDefault="006F6674" w:rsidP="006F6674">
      <w:pPr>
        <w:pStyle w:val="Heading3"/>
        <w:ind w:left="567"/>
        <w:rPr>
          <w:rFonts w:ascii="Trebuchet MS" w:hAnsi="Trebuchet MS"/>
          <w:i/>
          <w:iCs/>
          <w:color w:val="1F4E79" w:themeColor="accent1" w:themeShade="80"/>
          <w:sz w:val="22"/>
          <w:szCs w:val="22"/>
        </w:rPr>
      </w:pPr>
      <w:bookmarkStart w:id="128" w:name="_Toc134204939"/>
      <w:r w:rsidRPr="009916DC">
        <w:rPr>
          <w:rFonts w:ascii="Trebuchet MS" w:hAnsi="Trebuchet MS"/>
          <w:color w:val="1F4E79" w:themeColor="accent1" w:themeShade="80"/>
          <w:sz w:val="22"/>
          <w:szCs w:val="22"/>
        </w:rPr>
        <w:t xml:space="preserve">7.1.1 </w:t>
      </w:r>
      <w:r w:rsidRPr="009916DC">
        <w:rPr>
          <w:rFonts w:ascii="Trebuchet MS" w:hAnsi="Trebuchet MS"/>
          <w:i/>
          <w:iCs/>
          <w:color w:val="1F4E79" w:themeColor="accent1" w:themeShade="80"/>
          <w:sz w:val="22"/>
          <w:szCs w:val="22"/>
        </w:rPr>
        <w:t>Limba utilizată în completarea cererii de finanțare</w:t>
      </w:r>
      <w:bookmarkEnd w:id="126"/>
      <w:bookmarkEnd w:id="127"/>
      <w:bookmarkEnd w:id="128"/>
    </w:p>
    <w:p w14:paraId="0C2BBE3D"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052DD52C" w14:textId="77777777" w:rsidR="006F6674" w:rsidRPr="009916DC" w:rsidRDefault="006F6674" w:rsidP="006F6674">
      <w:pPr>
        <w:spacing w:before="120" w:after="120"/>
        <w:jc w:val="both"/>
        <w:rPr>
          <w:rFonts w:ascii="Trebuchet MS" w:hAnsi="Trebuchet MS"/>
          <w:i/>
          <w:color w:val="1F4E79" w:themeColor="accent1" w:themeShade="80"/>
        </w:rPr>
      </w:pPr>
    </w:p>
    <w:p w14:paraId="4A57B680" w14:textId="77777777" w:rsidR="006F6674" w:rsidRPr="009916DC" w:rsidRDefault="006F6674" w:rsidP="006F6674">
      <w:pPr>
        <w:pStyle w:val="Heading3"/>
        <w:rPr>
          <w:rFonts w:ascii="Trebuchet MS" w:hAnsi="Trebuchet MS"/>
          <w:i/>
          <w:iCs/>
          <w:color w:val="1F4E79" w:themeColor="accent1" w:themeShade="80"/>
          <w:sz w:val="22"/>
          <w:szCs w:val="22"/>
        </w:rPr>
      </w:pPr>
      <w:bookmarkStart w:id="129" w:name="_Toc133936894"/>
      <w:bookmarkStart w:id="130" w:name="_Toc134048391"/>
      <w:bookmarkStart w:id="131" w:name="_Toc134204940"/>
      <w:r w:rsidRPr="009916DC">
        <w:rPr>
          <w:rFonts w:ascii="Trebuchet MS" w:hAnsi="Trebuchet MS"/>
          <w:color w:val="1F4E79" w:themeColor="accent1" w:themeShade="80"/>
          <w:sz w:val="22"/>
          <w:szCs w:val="22"/>
        </w:rPr>
        <w:t xml:space="preserve">7.1.2 </w:t>
      </w:r>
      <w:r w:rsidRPr="009916DC">
        <w:rPr>
          <w:rFonts w:ascii="Trebuchet MS" w:hAnsi="Trebuchet MS"/>
          <w:i/>
          <w:iCs/>
          <w:color w:val="1F4E79" w:themeColor="accent1" w:themeShade="80"/>
          <w:sz w:val="22"/>
          <w:szCs w:val="22"/>
        </w:rPr>
        <w:t>Completarea și justificarea bugetului cererii de finanțare</w:t>
      </w:r>
      <w:bookmarkEnd w:id="129"/>
      <w:bookmarkEnd w:id="130"/>
      <w:bookmarkEnd w:id="131"/>
    </w:p>
    <w:p w14:paraId="22012B36"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În vederea completării bugetului este obligatorie definirea activităților și sub activităților, detalierea achizițiilor precum și selectarea sursei de cofinanțare proprie de la secțiunea Capacitate solicitant. </w:t>
      </w:r>
    </w:p>
    <w:p w14:paraId="21E380E0" w14:textId="77777777" w:rsidR="006F6674" w:rsidRPr="009916DC" w:rsidRDefault="006F6674" w:rsidP="006F6674">
      <w:pPr>
        <w:spacing w:before="120" w:after="120"/>
        <w:jc w:val="both"/>
        <w:rPr>
          <w:rFonts w:ascii="Trebuchet MS" w:hAnsi="Trebuchet MS"/>
          <w:i/>
          <w:color w:val="1F4E79" w:themeColor="accent1" w:themeShade="80"/>
        </w:rPr>
      </w:pPr>
      <w:r w:rsidRPr="009916DC">
        <w:rPr>
          <w:rFonts w:ascii="Trebuchet MS" w:hAnsi="Trebuchet MS"/>
          <w:i/>
          <w:color w:val="1F4E79" w:themeColor="accent1" w:themeShade="80"/>
        </w:rPr>
        <w:t xml:space="preserve">Completarea formularului aferent cheltuielii </w:t>
      </w:r>
    </w:p>
    <w:p w14:paraId="2FD3C514"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Pentru acest pas este necesară completarea următoarelor câmpuri: </w:t>
      </w:r>
    </w:p>
    <w:p w14:paraId="6A3C507A" w14:textId="77777777" w:rsidR="006F6674" w:rsidRPr="009916DC" w:rsidRDefault="006F6674" w:rsidP="006F6674">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Descrierea cheltuielii – în acest câmp se vor introduce informații privind denumirea cheltuielii, precum și descrierea tehnică a acesteia (ex: laptop, procesor i7, 8 gb ram etc). Pentru costurile salariale se recomandă ca în descrierea cheltuielii să se precizeze numărul de ore de lucru pe zi, după caz, precum și numărul de zile sau luni pentru care va fi angajată fiecare persoană;</w:t>
      </w:r>
    </w:p>
    <w:p w14:paraId="26E84BB6" w14:textId="77777777" w:rsidR="006F6674" w:rsidRPr="009916DC" w:rsidRDefault="006F6674" w:rsidP="006F6674">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Categorie – se va selecta din nomenclator categoria în care se încadrează cheltuiala;</w:t>
      </w:r>
    </w:p>
    <w:p w14:paraId="38AD5478" w14:textId="77777777" w:rsidR="006F6674" w:rsidRPr="009916DC" w:rsidRDefault="006F6674" w:rsidP="006F6674">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 Subcategorie – se va selecta din nomenclator subcategoria în care se încadrează cheltuiala; </w:t>
      </w:r>
    </w:p>
    <w:p w14:paraId="6C8E40C7" w14:textId="77777777" w:rsidR="006F6674" w:rsidRPr="009916DC" w:rsidRDefault="006F6674" w:rsidP="006F6674">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 Tip – se va selecta dacă cheltuiala este directă sau indirectă; </w:t>
      </w:r>
    </w:p>
    <w:p w14:paraId="2858138C" w14:textId="77777777" w:rsidR="006F6674" w:rsidRPr="009916DC" w:rsidRDefault="006F6674" w:rsidP="006F6674">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Achiziție – dacă cheltuiala reprezintă o achiziție și aceasta a fost deja introdusă la secțiunea „Plan de Achiziții” în acest moment poate fi asociată cheltuielii;</w:t>
      </w:r>
    </w:p>
    <w:p w14:paraId="55F2A212" w14:textId="77777777" w:rsidR="006F6674" w:rsidRPr="009916DC" w:rsidRDefault="006F6674" w:rsidP="006F6674">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lastRenderedPageBreak/>
        <w:t>• U.M. – unitatea de măsura (Pentru costurile salariale se recomandă ca unitatea de măsură să fie ora);</w:t>
      </w:r>
    </w:p>
    <w:p w14:paraId="58407FED" w14:textId="77777777" w:rsidR="006F6674" w:rsidRPr="009916DC" w:rsidRDefault="006F6674" w:rsidP="006F6674">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Cantitate – cantitatea necesară a fi folosită în cadrul subactivității;</w:t>
      </w:r>
    </w:p>
    <w:p w14:paraId="3D789CCF" w14:textId="77777777" w:rsidR="006F6674" w:rsidRPr="009916DC" w:rsidRDefault="006F6674" w:rsidP="006F6674">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 Preț unitar fără TVA; </w:t>
      </w:r>
    </w:p>
    <w:p w14:paraId="572498C0" w14:textId="77777777" w:rsidR="006F6674" w:rsidRPr="009916DC" w:rsidRDefault="006F6674" w:rsidP="006F6674">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Procent TVA – se va introduce procentul TVA aplicabil cheltuielii;</w:t>
      </w:r>
    </w:p>
    <w:p w14:paraId="3204D8A4" w14:textId="77777777" w:rsidR="006F6674" w:rsidRPr="009916DC" w:rsidRDefault="006F6674" w:rsidP="006F6674">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 Nerambursabil – se calculează valoarea nerambursabilă aferentă cheltuielii (în funcție de cofinanțarea stabilită prin Ghidul Solicitantului Condiții Specifice pentru apelul de proiecte). </w:t>
      </w:r>
    </w:p>
    <w:p w14:paraId="7EF7CBB7" w14:textId="77777777" w:rsidR="006F6674" w:rsidRPr="009916DC" w:rsidRDefault="006F6674" w:rsidP="006F6674">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 Justificare –se justifică necesitatea efectuării cheltuielii, cantitatea și costul unitar. </w:t>
      </w:r>
    </w:p>
    <w:p w14:paraId="034F17E8"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Pentru justificarea costurilor detaliate în buget (excepție costurile indirecte care fac obiectul decontării prin mecanismul de costuri simplificate și costurile pentru care au fost stabilite plafoane) este obligatorie încărcarea în sistem de documente justificative (studii de piață, analize de preț etc). </w:t>
      </w:r>
    </w:p>
    <w:p w14:paraId="0C54CC77"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Justificarea costurilor pentru resursa umană va fi făcută pe baza numărului de ore lucrate corelat cu activitatea desfășurata în cadrul proiectului. </w:t>
      </w:r>
    </w:p>
    <w:p w14:paraId="2C34B904"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În cazul în care există cheltuieli de echipamente care vor fi folosite în cadrul mai multor activități/ subactivități, acestea vor fi alocate unei singure subactivități (se va evita spargerea costului echipamentului pe mai multe activități/ subactivități). </w:t>
      </w:r>
    </w:p>
    <w:p w14:paraId="7DAA995E" w14:textId="77777777" w:rsidR="006F6674" w:rsidRPr="009916DC" w:rsidRDefault="006F6674" w:rsidP="006F6674">
      <w:pPr>
        <w:spacing w:before="120" w:after="120"/>
        <w:jc w:val="both"/>
        <w:rPr>
          <w:rFonts w:ascii="Trebuchet MS" w:hAnsi="Trebuchet MS"/>
          <w:i/>
          <w:color w:val="1F4E79" w:themeColor="accent1" w:themeShade="80"/>
        </w:rPr>
      </w:pPr>
      <w:r w:rsidRPr="009916DC">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9916DC">
        <w:rPr>
          <w:rFonts w:ascii="Trebuchet MS" w:hAnsi="Trebuchet MS"/>
          <w:i/>
          <w:color w:val="1F4E79" w:themeColor="accent1" w:themeShade="80"/>
        </w:rPr>
        <w:t>.</w:t>
      </w:r>
    </w:p>
    <w:p w14:paraId="27CDFD7D" w14:textId="77777777" w:rsidR="00431CF3" w:rsidRPr="009916DC" w:rsidRDefault="00431CF3" w:rsidP="006F6674">
      <w:pPr>
        <w:spacing w:before="120" w:after="120"/>
        <w:jc w:val="both"/>
        <w:rPr>
          <w:rFonts w:ascii="Trebuchet MS" w:hAnsi="Trebuchet MS"/>
          <w:i/>
          <w:color w:val="1F4E79" w:themeColor="accent1" w:themeShade="80"/>
        </w:rPr>
      </w:pPr>
    </w:p>
    <w:p w14:paraId="14CAB4AF" w14:textId="77777777" w:rsidR="006F6674" w:rsidRPr="009916DC" w:rsidRDefault="006F6674" w:rsidP="006F6674">
      <w:pPr>
        <w:pStyle w:val="Heading2"/>
        <w:rPr>
          <w:rFonts w:ascii="Trebuchet MS" w:hAnsi="Trebuchet MS"/>
          <w:i/>
          <w:iCs/>
          <w:color w:val="1F4E79" w:themeColor="accent1" w:themeShade="80"/>
          <w:sz w:val="22"/>
          <w:szCs w:val="22"/>
        </w:rPr>
      </w:pPr>
      <w:bookmarkStart w:id="132" w:name="_Toc133936895"/>
      <w:bookmarkStart w:id="133" w:name="_Toc134048392"/>
      <w:bookmarkStart w:id="134" w:name="_Toc134204941"/>
      <w:r w:rsidRPr="009916DC">
        <w:rPr>
          <w:rFonts w:ascii="Trebuchet MS" w:hAnsi="Trebuchet MS"/>
          <w:color w:val="1F4E79" w:themeColor="accent1" w:themeShade="80"/>
          <w:sz w:val="22"/>
          <w:szCs w:val="22"/>
        </w:rPr>
        <w:t>7.</w:t>
      </w:r>
      <w:r w:rsidRPr="009916DC">
        <w:rPr>
          <w:rFonts w:ascii="Trebuchet MS" w:hAnsi="Trebuchet MS"/>
          <w:i/>
          <w:iCs/>
          <w:color w:val="1F4E79" w:themeColor="accent1" w:themeShade="80"/>
          <w:sz w:val="22"/>
          <w:szCs w:val="22"/>
        </w:rPr>
        <w:t>2 Anexe și documente obligatorii la depunerea cererii</w:t>
      </w:r>
      <w:bookmarkEnd w:id="132"/>
      <w:bookmarkEnd w:id="133"/>
      <w:bookmarkEnd w:id="134"/>
      <w:r w:rsidRPr="009916DC">
        <w:rPr>
          <w:rFonts w:ascii="Trebuchet MS" w:hAnsi="Trebuchet MS"/>
          <w:i/>
          <w:iCs/>
          <w:color w:val="1F4E79" w:themeColor="accent1" w:themeShade="80"/>
          <w:sz w:val="22"/>
          <w:szCs w:val="22"/>
        </w:rPr>
        <w:t xml:space="preserve"> </w:t>
      </w:r>
      <w:r w:rsidRPr="009916DC">
        <w:rPr>
          <w:rFonts w:ascii="Trebuchet MS" w:hAnsi="Trebuchet MS"/>
          <w:i/>
          <w:iCs/>
          <w:color w:val="1F4E79" w:themeColor="accent1" w:themeShade="80"/>
          <w:sz w:val="22"/>
          <w:szCs w:val="22"/>
        </w:rPr>
        <w:tab/>
      </w:r>
    </w:p>
    <w:p w14:paraId="04DC77DD" w14:textId="77777777" w:rsidR="006F6674" w:rsidRPr="009916DC" w:rsidRDefault="006F6674" w:rsidP="006F6674">
      <w:pPr>
        <w:pStyle w:val="ListParagraph"/>
        <w:numPr>
          <w:ilvl w:val="0"/>
          <w:numId w:val="45"/>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Autorizarea ca furnizor de formare profesională (Ordonanța Guvernului nr.129/31.08.2000 privind formarea profesională a adulților, republicată, cu modificările și completările ulterioare) pentru liderul de parteneriat/partenerii care derulează programe de formare profesională în cadrul operațiunii;</w:t>
      </w:r>
    </w:p>
    <w:p w14:paraId="18EF1A8D" w14:textId="77777777" w:rsidR="006F6674" w:rsidRPr="009916DC" w:rsidRDefault="006F6674" w:rsidP="006F6674">
      <w:pPr>
        <w:pStyle w:val="ListParagraph"/>
        <w:numPr>
          <w:ilvl w:val="0"/>
          <w:numId w:val="45"/>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Acord de parteneriat, încheiat între solicitant și parteneri;</w:t>
      </w:r>
    </w:p>
    <w:p w14:paraId="27DA4EB8" w14:textId="77777777" w:rsidR="006F6674" w:rsidRPr="009916DC" w:rsidRDefault="006F6674" w:rsidP="006F6674">
      <w:pPr>
        <w:pStyle w:val="ListParagraph"/>
        <w:numPr>
          <w:ilvl w:val="0"/>
          <w:numId w:val="45"/>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Procedura de selecție a partenerilor din sectorul privat, în cazul solicitanților entități finanțate din fonduri publice;</w:t>
      </w:r>
    </w:p>
    <w:p w14:paraId="7D0AA4DC" w14:textId="77777777" w:rsidR="006F6674" w:rsidRPr="009916DC" w:rsidRDefault="006F6674" w:rsidP="006F6674">
      <w:pPr>
        <w:pStyle w:val="ListParagraph"/>
        <w:numPr>
          <w:ilvl w:val="0"/>
          <w:numId w:val="45"/>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CV Manager de proiect și documente suport care atestă educația și experiența profesională specifică;</w:t>
      </w:r>
    </w:p>
    <w:p w14:paraId="1C6378B8" w14:textId="77777777" w:rsidR="006F6674" w:rsidRPr="009916DC" w:rsidRDefault="006F6674" w:rsidP="006F6674">
      <w:pPr>
        <w:pStyle w:val="ListParagraph"/>
        <w:numPr>
          <w:ilvl w:val="0"/>
          <w:numId w:val="45"/>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CV Coordonator proiect partener și documente suport care atestă educația și experiența profesională specifică;</w:t>
      </w:r>
    </w:p>
    <w:p w14:paraId="2F1AFACB" w14:textId="77777777" w:rsidR="006F6674" w:rsidRPr="009916DC" w:rsidRDefault="006F6674" w:rsidP="006F6674">
      <w:pPr>
        <w:pStyle w:val="ListParagraph"/>
        <w:numPr>
          <w:ilvl w:val="0"/>
          <w:numId w:val="45"/>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Documente care să demonstreze experiența relevantă în domeniul activităților desfășurate în proiect de solicitant/parteneri;</w:t>
      </w:r>
    </w:p>
    <w:p w14:paraId="39141051" w14:textId="77777777" w:rsidR="006F6674" w:rsidRPr="009916DC" w:rsidRDefault="006F6674" w:rsidP="006F6674">
      <w:pPr>
        <w:pStyle w:val="ListParagraph"/>
        <w:numPr>
          <w:ilvl w:val="0"/>
          <w:numId w:val="45"/>
        </w:numPr>
        <w:spacing w:before="120" w:after="120"/>
        <w:ind w:left="0" w:firstLine="360"/>
        <w:jc w:val="both"/>
        <w:rPr>
          <w:rFonts w:ascii="Trebuchet MS" w:hAnsi="Trebuchet MS"/>
          <w:iCs/>
          <w:color w:val="1F4E79" w:themeColor="accent1" w:themeShade="80"/>
        </w:rPr>
      </w:pPr>
      <w:r w:rsidRPr="009916DC">
        <w:rPr>
          <w:rFonts w:ascii="Trebuchet MS" w:hAnsi="Trebuchet MS"/>
          <w:iCs/>
          <w:color w:val="1F4E79" w:themeColor="accent1" w:themeShade="80"/>
        </w:rPr>
        <w:t>Documente care să demonstreze capacitatea financiară a parteneriatului.</w:t>
      </w:r>
    </w:p>
    <w:p w14:paraId="51C2D3B5" w14:textId="77777777" w:rsidR="006F6674" w:rsidRPr="009916DC" w:rsidRDefault="006F6674" w:rsidP="006F6674">
      <w:pPr>
        <w:spacing w:before="120" w:after="120"/>
        <w:jc w:val="both"/>
        <w:rPr>
          <w:rFonts w:ascii="Trebuchet MS" w:hAnsi="Trebuchet MS"/>
          <w:iCs/>
          <w:color w:val="1F4E79" w:themeColor="accent1" w:themeShade="80"/>
        </w:rPr>
      </w:pPr>
    </w:p>
    <w:p w14:paraId="3A40B041" w14:textId="77777777" w:rsidR="006F6674" w:rsidRPr="009916DC" w:rsidRDefault="006F6674" w:rsidP="006F6674">
      <w:pPr>
        <w:pStyle w:val="Heading2"/>
        <w:rPr>
          <w:rFonts w:ascii="Trebuchet MS" w:hAnsi="Trebuchet MS"/>
          <w:color w:val="1F4E79" w:themeColor="accent1" w:themeShade="80"/>
          <w:sz w:val="22"/>
          <w:szCs w:val="22"/>
        </w:rPr>
      </w:pPr>
      <w:bookmarkStart w:id="135" w:name="_Toc133936896"/>
      <w:bookmarkStart w:id="136" w:name="_Toc134048393"/>
      <w:bookmarkStart w:id="137" w:name="_Toc134204942"/>
      <w:r w:rsidRPr="009916DC">
        <w:rPr>
          <w:rFonts w:ascii="Trebuchet MS" w:hAnsi="Trebuchet MS"/>
          <w:color w:val="1F4E79" w:themeColor="accent1" w:themeShade="80"/>
          <w:sz w:val="22"/>
          <w:szCs w:val="22"/>
        </w:rPr>
        <w:t xml:space="preserve">7.3 </w:t>
      </w:r>
      <w:r w:rsidRPr="009916DC">
        <w:rPr>
          <w:rFonts w:ascii="Trebuchet MS" w:hAnsi="Trebuchet MS"/>
          <w:i/>
          <w:iCs/>
          <w:color w:val="1F4E79" w:themeColor="accent1" w:themeShade="80"/>
          <w:sz w:val="22"/>
          <w:szCs w:val="22"/>
        </w:rPr>
        <w:t>Anexele și documente obligatorii la momentul contractării</w:t>
      </w:r>
      <w:bookmarkEnd w:id="135"/>
      <w:bookmarkEnd w:id="136"/>
      <w:bookmarkEnd w:id="137"/>
      <w:r w:rsidRPr="009916DC">
        <w:rPr>
          <w:rFonts w:ascii="Trebuchet MS" w:hAnsi="Trebuchet MS"/>
          <w:color w:val="1F4E79" w:themeColor="accent1" w:themeShade="80"/>
          <w:sz w:val="22"/>
          <w:szCs w:val="22"/>
        </w:rPr>
        <w:t xml:space="preserve"> </w:t>
      </w:r>
    </w:p>
    <w:p w14:paraId="5EB67DDC"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t>Documente care atestă realitatea și conformitatea elementelor prezentate în cadrul Declarației unice;</w:t>
      </w:r>
    </w:p>
    <w:p w14:paraId="1A074F5E"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Actele de înființare și de dobândire a personalității juridice; </w:t>
      </w:r>
    </w:p>
    <w:p w14:paraId="257C98F3"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t>Documentele statuare actualizate cu ultimele modificări ( ex. act constitutiv, statut etc);</w:t>
      </w:r>
    </w:p>
    <w:p w14:paraId="380466EA"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lastRenderedPageBreak/>
        <w:t>Extras actualizat din Registrul Asociațiilor și Fundațiilor sau certificat emis de Judecătorie sau Tribunal, care să ateste numărul de înregistrare al organizației și situația juridică a organizației;</w:t>
      </w:r>
    </w:p>
    <w:p w14:paraId="1BECE12C"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t>Certificat ONRC;</w:t>
      </w:r>
    </w:p>
    <w:p w14:paraId="6987175E"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t>Certificatul de atestare fiscală emis în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7E986ECD"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t>Certificatul de atestare fiscală emis în conformitate cu prevederile Ordinului comun al ministrului administrației și internelor și ministrului finanțelor publice nr. 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în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în următoarea situație: "obligațiile de plată scadente nu depășesc 1/6 din totalul obligațiilor datorate în ultimul semestru încheiat".</w:t>
      </w:r>
    </w:p>
    <w:p w14:paraId="38DF9FC4"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t>Împuternicire din partea consiliului director pentru persoana desemnată să semneze contractul de finanțare/documentele contractului, după caz;</w:t>
      </w:r>
    </w:p>
    <w:p w14:paraId="7600EE41"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t>Lista resurselor umane implicate în proiect, în cadrul căreia să se specifice în mod clar funcția deținută în proiect, nominalizarea persoanelor implicate în proiect (de exemplu coordonator formare etc., după caz), semnat de reprezentantul legal al solicitantului;</w:t>
      </w:r>
    </w:p>
    <w:p w14:paraId="1CC11B77"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 CV-urile (în format Europass) membrilor echipei de implementare a proiectului care au fost nominalizați în etapa de contractare, în limba română, indicând funcția/rolul în proiect, datate și semnate de către titulari pe fiecare pagină, în cazul în care acestea nu au fost încărcate în etapa de depunere a cererii de finanțare;</w:t>
      </w:r>
    </w:p>
    <w:p w14:paraId="374774C7"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t>Diplome, certificate, adeverințe, contracte de muncă, fișe de post etc. care să ateste informațiile prezentate în CV-uri, referitoare la condițiile de studii și experiența profesională specifică necesare pentru ocuparea funcției în proiect, în cazul în care acestea nu au fost încărcate în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4B57DA3F"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t>Declarație din partea solicitantului privind prevederile art.96 (1) din Legea nr. 161/2003;</w:t>
      </w:r>
    </w:p>
    <w:p w14:paraId="045C8892"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t>Declarație din partea solicitantului și a partenerilor privind evitarea dublei finanțări și utilizarea eficientă a fondurilor;</w:t>
      </w:r>
    </w:p>
    <w:p w14:paraId="6CEFE8CE"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t>Declarație pe proprie răspundere conform căreia solicitantul confirmă faptul că nu există modificări intervenite asupra condițiilor inițiale prezentate în cererea de finanțare evaluată și aprobată;</w:t>
      </w:r>
    </w:p>
    <w:p w14:paraId="4AC327A3" w14:textId="77777777" w:rsidR="006F6674" w:rsidRPr="009916DC" w:rsidRDefault="006F6674" w:rsidP="006F6674">
      <w:pPr>
        <w:pStyle w:val="ListParagraph"/>
        <w:numPr>
          <w:ilvl w:val="0"/>
          <w:numId w:val="46"/>
        </w:numPr>
        <w:spacing w:before="120" w:after="120"/>
        <w:ind w:left="0" w:firstLine="567"/>
        <w:jc w:val="both"/>
        <w:rPr>
          <w:rFonts w:ascii="Trebuchet MS" w:hAnsi="Trebuchet MS"/>
          <w:iCs/>
          <w:color w:val="1F4E79" w:themeColor="accent1" w:themeShade="80"/>
        </w:rPr>
      </w:pPr>
      <w:r w:rsidRPr="009916DC">
        <w:rPr>
          <w:rFonts w:ascii="Trebuchet MS" w:hAnsi="Trebuchet MS"/>
          <w:iCs/>
          <w:color w:val="1F4E79" w:themeColor="accent1" w:themeShade="80"/>
        </w:rPr>
        <w:t>Fișele de identificare financiară completate cu conturile deschise pe proiect.</w:t>
      </w:r>
    </w:p>
    <w:p w14:paraId="3BD47B58" w14:textId="77777777" w:rsidR="006F6674" w:rsidRPr="009916DC" w:rsidRDefault="006F6674" w:rsidP="006F6674">
      <w:pPr>
        <w:spacing w:before="120" w:after="120"/>
        <w:jc w:val="both"/>
        <w:rPr>
          <w:rFonts w:ascii="Trebuchet MS" w:hAnsi="Trebuchet MS"/>
          <w:i/>
          <w:color w:val="1F4E79" w:themeColor="accent1" w:themeShade="80"/>
        </w:rPr>
      </w:pPr>
      <w:r w:rsidRPr="009916DC">
        <w:rPr>
          <w:rFonts w:ascii="Trebuchet MS" w:hAnsi="Trebuchet MS"/>
          <w:iCs/>
          <w:color w:val="1F4E79" w:themeColor="accent1" w:themeShade="80"/>
        </w:rPr>
        <w:t xml:space="preserve">De asemenea, în vederea verificării îndeplinirii condițiilor din Ghidul Solicitantului Condiții Specifice, cu privire la evitarea dublei finanțări și utilizarea eficientă a fondurilor, se va transmite </w:t>
      </w:r>
      <w:r w:rsidRPr="009916DC">
        <w:rPr>
          <w:rFonts w:ascii="Trebuchet MS" w:hAnsi="Trebuchet MS"/>
          <w:iCs/>
          <w:color w:val="1F4E79" w:themeColor="accent1" w:themeShade="80"/>
        </w:rPr>
        <w:lastRenderedPageBreak/>
        <w:t>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r w:rsidRPr="009916DC">
        <w:rPr>
          <w:rFonts w:ascii="Trebuchet MS" w:hAnsi="Trebuchet MS"/>
          <w:i/>
          <w:color w:val="1F4E79" w:themeColor="accent1" w:themeShade="80"/>
        </w:rPr>
        <w:tab/>
      </w:r>
    </w:p>
    <w:p w14:paraId="618CC4B8" w14:textId="77777777" w:rsidR="006F6674" w:rsidRPr="009916DC" w:rsidRDefault="006F6674" w:rsidP="006F6674">
      <w:pPr>
        <w:spacing w:before="120" w:after="120"/>
        <w:jc w:val="both"/>
        <w:rPr>
          <w:rFonts w:ascii="Trebuchet MS" w:hAnsi="Trebuchet MS"/>
          <w:i/>
          <w:color w:val="1F4E79" w:themeColor="accent1" w:themeShade="80"/>
        </w:rPr>
      </w:pPr>
    </w:p>
    <w:p w14:paraId="7063BA4E" w14:textId="77777777" w:rsidR="006F6674" w:rsidRPr="009916DC" w:rsidRDefault="006F6674" w:rsidP="006F6674">
      <w:pPr>
        <w:pStyle w:val="Heading2"/>
        <w:rPr>
          <w:rFonts w:ascii="Trebuchet MS" w:hAnsi="Trebuchet MS"/>
          <w:color w:val="1F4E79" w:themeColor="accent1" w:themeShade="80"/>
          <w:sz w:val="22"/>
          <w:szCs w:val="22"/>
        </w:rPr>
      </w:pPr>
      <w:bookmarkStart w:id="138" w:name="_Toc133936897"/>
      <w:bookmarkStart w:id="139" w:name="_Toc134048394"/>
      <w:bookmarkStart w:id="140" w:name="_Toc134204943"/>
      <w:r w:rsidRPr="009916DC">
        <w:rPr>
          <w:rFonts w:ascii="Trebuchet MS" w:hAnsi="Trebuchet MS"/>
          <w:color w:val="1F4E79" w:themeColor="accent1" w:themeShade="80"/>
          <w:sz w:val="22"/>
          <w:szCs w:val="22"/>
        </w:rPr>
        <w:t xml:space="preserve">7.4 </w:t>
      </w:r>
      <w:r w:rsidRPr="009916DC">
        <w:rPr>
          <w:rFonts w:ascii="Trebuchet MS" w:hAnsi="Trebuchet MS"/>
          <w:i/>
          <w:iCs/>
          <w:color w:val="1F4E79" w:themeColor="accent1" w:themeShade="80"/>
          <w:sz w:val="22"/>
          <w:szCs w:val="22"/>
        </w:rPr>
        <w:t>Aspecte administrative privind depunerea cererii de finanțare</w:t>
      </w:r>
      <w:bookmarkEnd w:id="138"/>
      <w:bookmarkEnd w:id="139"/>
      <w:bookmarkEnd w:id="140"/>
      <w:r w:rsidRPr="009916DC">
        <w:rPr>
          <w:rFonts w:ascii="Trebuchet MS" w:hAnsi="Trebuchet MS"/>
          <w:i/>
          <w:iCs/>
          <w:color w:val="1F4E79" w:themeColor="accent1" w:themeShade="80"/>
          <w:sz w:val="22"/>
          <w:szCs w:val="22"/>
        </w:rPr>
        <w:t xml:space="preserve"> </w:t>
      </w:r>
      <w:r w:rsidRPr="009916DC">
        <w:rPr>
          <w:rFonts w:ascii="Trebuchet MS" w:hAnsi="Trebuchet MS"/>
          <w:i/>
          <w:iCs/>
          <w:color w:val="1F4E79" w:themeColor="accent1" w:themeShade="80"/>
          <w:sz w:val="22"/>
          <w:szCs w:val="22"/>
        </w:rPr>
        <w:tab/>
      </w:r>
    </w:p>
    <w:p w14:paraId="3CEF3F04"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Cererea de finanțare depusă de solicitanți trebuie să respecte modelul cadru aprobat prin ordin al ministrului investițiilor și proiectelor europene.</w:t>
      </w:r>
    </w:p>
    <w:p w14:paraId="69D83C5D"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27909EC4" w14:textId="77777777" w:rsidR="006F6674" w:rsidRPr="009916DC" w:rsidRDefault="006F6674" w:rsidP="006F6674">
      <w:pPr>
        <w:pStyle w:val="Heading1"/>
        <w:rPr>
          <w:rFonts w:ascii="Trebuchet MS" w:hAnsi="Trebuchet MS"/>
          <w:color w:val="1F4E79" w:themeColor="accent1" w:themeShade="80"/>
          <w:sz w:val="22"/>
          <w:szCs w:val="22"/>
        </w:rPr>
      </w:pPr>
      <w:bookmarkStart w:id="141" w:name="_Toc133936898"/>
      <w:bookmarkStart w:id="142" w:name="_Toc134048395"/>
      <w:bookmarkStart w:id="143" w:name="_Toc134204944"/>
      <w:r w:rsidRPr="009916DC">
        <w:rPr>
          <w:rFonts w:ascii="Trebuchet MS" w:hAnsi="Trebuchet MS"/>
          <w:color w:val="1F4E79" w:themeColor="accent1" w:themeShade="80"/>
          <w:sz w:val="22"/>
          <w:szCs w:val="22"/>
        </w:rPr>
        <w:t xml:space="preserve">8. </w:t>
      </w:r>
      <w:r w:rsidRPr="009916DC">
        <w:rPr>
          <w:rFonts w:ascii="Trebuchet MS" w:hAnsi="Trebuchet MS"/>
          <w:b/>
          <w:bCs/>
          <w:i/>
          <w:iCs/>
          <w:color w:val="1F4E79" w:themeColor="accent1" w:themeShade="80"/>
          <w:sz w:val="22"/>
          <w:szCs w:val="22"/>
        </w:rPr>
        <w:t>PROCESUL DE EVALUARE, SELECȚIE ȘI CONTRACTARE A PROIECTELOR</w:t>
      </w:r>
      <w:bookmarkEnd w:id="141"/>
      <w:bookmarkEnd w:id="142"/>
      <w:bookmarkEnd w:id="143"/>
      <w:r w:rsidRPr="009916DC">
        <w:rPr>
          <w:rFonts w:ascii="Trebuchet MS" w:hAnsi="Trebuchet MS"/>
          <w:color w:val="1F4E79" w:themeColor="accent1" w:themeShade="80"/>
          <w:sz w:val="22"/>
          <w:szCs w:val="22"/>
        </w:rPr>
        <w:t xml:space="preserve"> </w:t>
      </w:r>
      <w:r w:rsidRPr="009916DC">
        <w:rPr>
          <w:rFonts w:ascii="Trebuchet MS" w:hAnsi="Trebuchet MS"/>
          <w:color w:val="1F4E79" w:themeColor="accent1" w:themeShade="80"/>
          <w:sz w:val="22"/>
          <w:szCs w:val="22"/>
        </w:rPr>
        <w:tab/>
      </w:r>
    </w:p>
    <w:p w14:paraId="72279D04" w14:textId="77777777" w:rsidR="006F6674" w:rsidRPr="009916DC" w:rsidRDefault="006F6674" w:rsidP="006F6674">
      <w:pPr>
        <w:pStyle w:val="Heading2"/>
        <w:rPr>
          <w:rFonts w:ascii="Trebuchet MS" w:hAnsi="Trebuchet MS"/>
          <w:color w:val="1F4E79" w:themeColor="accent1" w:themeShade="80"/>
          <w:sz w:val="22"/>
          <w:szCs w:val="22"/>
        </w:rPr>
      </w:pPr>
      <w:bookmarkStart w:id="144" w:name="_Toc133936899"/>
      <w:bookmarkStart w:id="145" w:name="_Toc134048396"/>
      <w:bookmarkStart w:id="146" w:name="_Toc134204945"/>
      <w:r w:rsidRPr="009916DC">
        <w:rPr>
          <w:rFonts w:ascii="Trebuchet MS" w:hAnsi="Trebuchet MS"/>
          <w:color w:val="1F4E79" w:themeColor="accent1" w:themeShade="80"/>
          <w:sz w:val="22"/>
          <w:szCs w:val="22"/>
        </w:rPr>
        <w:t xml:space="preserve">8.1 </w:t>
      </w:r>
      <w:r w:rsidRPr="009916DC">
        <w:rPr>
          <w:rFonts w:ascii="Trebuchet MS" w:hAnsi="Trebuchet MS"/>
          <w:i/>
          <w:iCs/>
          <w:color w:val="1F4E79" w:themeColor="accent1" w:themeShade="80"/>
          <w:sz w:val="22"/>
          <w:szCs w:val="22"/>
        </w:rPr>
        <w:t>Principalele etape ale procesului de evaluare, selecție și contractare</w:t>
      </w:r>
      <w:bookmarkEnd w:id="144"/>
      <w:bookmarkEnd w:id="145"/>
      <w:bookmarkEnd w:id="146"/>
    </w:p>
    <w:p w14:paraId="74BF9E28"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În cadrul mecanismului competitiv, AM PEO lansează un apel de proiecte (cu termen limită sau cu depunere continuă) prin care stabilește reguli de elaborare și depunere a proiectelor și prezintă etapele de verificare a conformității administrative și a evaluării tehnice și financiare și de selecție, pe care le vor parcurge după depunere.</w:t>
      </w:r>
      <w:r w:rsidRPr="009916DC">
        <w:rPr>
          <w:rFonts w:ascii="Trebuchet MS" w:hAnsi="Trebuchet MS"/>
          <w:iCs/>
          <w:color w:val="1F4E79" w:themeColor="accent1" w:themeShade="80"/>
        </w:rPr>
        <w:tab/>
      </w:r>
    </w:p>
    <w:p w14:paraId="76236089" w14:textId="77777777" w:rsidR="006F6674" w:rsidRPr="009916DC" w:rsidRDefault="006F6674" w:rsidP="006F6674">
      <w:pPr>
        <w:pStyle w:val="Heading2"/>
        <w:rPr>
          <w:rFonts w:ascii="Trebuchet MS" w:hAnsi="Trebuchet MS"/>
          <w:color w:val="1F4E79" w:themeColor="accent1" w:themeShade="80"/>
          <w:sz w:val="22"/>
          <w:szCs w:val="22"/>
        </w:rPr>
      </w:pPr>
      <w:bookmarkStart w:id="147" w:name="_Toc133936900"/>
      <w:bookmarkStart w:id="148" w:name="_Toc134048397"/>
      <w:bookmarkStart w:id="149" w:name="_Toc134204946"/>
      <w:r w:rsidRPr="009916DC">
        <w:rPr>
          <w:rFonts w:ascii="Trebuchet MS" w:hAnsi="Trebuchet MS"/>
          <w:color w:val="1F4E79" w:themeColor="accent1" w:themeShade="80"/>
          <w:sz w:val="22"/>
          <w:szCs w:val="22"/>
        </w:rPr>
        <w:t xml:space="preserve">8.2 </w:t>
      </w:r>
      <w:r w:rsidRPr="009916DC">
        <w:rPr>
          <w:rFonts w:ascii="Trebuchet MS" w:hAnsi="Trebuchet MS"/>
          <w:i/>
          <w:iCs/>
          <w:color w:val="1F4E79" w:themeColor="accent1" w:themeShade="80"/>
          <w:sz w:val="22"/>
          <w:szCs w:val="22"/>
        </w:rPr>
        <w:t>Conformitate administrativă – DECLARAȚIA UNICĂ</w:t>
      </w:r>
      <w:bookmarkEnd w:id="147"/>
      <w:bookmarkEnd w:id="148"/>
      <w:bookmarkEnd w:id="149"/>
      <w:r w:rsidRPr="009916DC">
        <w:rPr>
          <w:rFonts w:ascii="Trebuchet MS" w:hAnsi="Trebuchet MS"/>
          <w:i/>
          <w:iCs/>
          <w:color w:val="1F4E79" w:themeColor="accent1" w:themeShade="80"/>
          <w:sz w:val="22"/>
          <w:szCs w:val="22"/>
        </w:rPr>
        <w:tab/>
      </w:r>
    </w:p>
    <w:p w14:paraId="463B5949" w14:textId="77777777" w:rsidR="006F6674" w:rsidRPr="009916DC" w:rsidRDefault="006F6674" w:rsidP="006F6674">
      <w:pPr>
        <w:pStyle w:val="ListParagraph"/>
        <w:spacing w:before="120" w:after="120"/>
        <w:ind w:left="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Evaluarea conformității administrative este complet digitalizată, realizată automat prin sistemul informatic MySMIS2021/SMIS2021+, pe baza declarației unice generată  de sistemul informatic.  </w:t>
      </w:r>
    </w:p>
    <w:p w14:paraId="6DDD268D" w14:textId="77777777" w:rsidR="006F6674" w:rsidRPr="009916DC" w:rsidRDefault="006F6674" w:rsidP="006F6674">
      <w:pPr>
        <w:pStyle w:val="ListParagraph"/>
        <w:spacing w:before="120" w:after="120"/>
        <w:ind w:left="0"/>
        <w:jc w:val="both"/>
        <w:rPr>
          <w:rFonts w:ascii="Trebuchet MS" w:hAnsi="Trebuchet MS"/>
          <w:iCs/>
          <w:color w:val="1F4E79" w:themeColor="accent1" w:themeShade="80"/>
        </w:rPr>
      </w:pPr>
      <w:r w:rsidRPr="009916DC">
        <w:rPr>
          <w:rFonts w:ascii="Trebuchet MS" w:hAnsi="Trebuchet MS"/>
          <w:iCs/>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581CD1AD" w14:textId="77777777" w:rsidR="006F6674" w:rsidRPr="009916DC" w:rsidRDefault="006F6674" w:rsidP="006F6674">
      <w:pPr>
        <w:pStyle w:val="ListParagraph"/>
        <w:spacing w:before="120" w:after="120"/>
        <w:ind w:left="0"/>
        <w:jc w:val="both"/>
        <w:rPr>
          <w:rFonts w:ascii="Trebuchet MS" w:hAnsi="Trebuchet MS"/>
          <w:iCs/>
          <w:color w:val="1F4E79" w:themeColor="accent1" w:themeShade="80"/>
        </w:rPr>
      </w:pPr>
      <w:r w:rsidRPr="009916DC">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64A4CDC3" w14:textId="77777777" w:rsidR="006F6674" w:rsidRPr="009916DC" w:rsidRDefault="006F6674" w:rsidP="006F6674">
      <w:pPr>
        <w:pStyle w:val="ListParagraph"/>
        <w:spacing w:before="120" w:after="120"/>
        <w:ind w:left="0"/>
        <w:jc w:val="both"/>
        <w:rPr>
          <w:rFonts w:ascii="Trebuchet MS" w:hAnsi="Trebuchet MS"/>
          <w:iCs/>
          <w:color w:val="1F4E79" w:themeColor="accent1" w:themeShade="80"/>
        </w:rPr>
      </w:pPr>
      <w:r w:rsidRPr="009916DC">
        <w:rPr>
          <w:rFonts w:ascii="Trebuchet MS" w:hAnsi="Trebuchet MS"/>
          <w:iCs/>
          <w:color w:val="1F4E79" w:themeColor="accent1" w:themeShade="80"/>
        </w:rPr>
        <w:t>În etapa de evaluare a conformității administrative și a eligibilității nu se pot solicita clarificări.</w:t>
      </w:r>
    </w:p>
    <w:p w14:paraId="21768B9B" w14:textId="77777777" w:rsidR="006F6674" w:rsidRPr="009916DC" w:rsidRDefault="006F6674" w:rsidP="006F6674">
      <w:pPr>
        <w:pStyle w:val="ListParagraph"/>
        <w:spacing w:before="120" w:after="120"/>
        <w:ind w:left="0"/>
        <w:jc w:val="both"/>
        <w:rPr>
          <w:rFonts w:ascii="Trebuchet MS" w:hAnsi="Trebuchet MS"/>
          <w:i/>
          <w:color w:val="1F4E79" w:themeColor="accent1" w:themeShade="80"/>
        </w:rPr>
      </w:pPr>
    </w:p>
    <w:p w14:paraId="5BD68403" w14:textId="77777777" w:rsidR="006F6674" w:rsidRPr="009916DC" w:rsidRDefault="006F6674" w:rsidP="006F6674">
      <w:pPr>
        <w:pStyle w:val="Heading2"/>
        <w:rPr>
          <w:rFonts w:ascii="Trebuchet MS" w:hAnsi="Trebuchet MS"/>
          <w:i/>
          <w:iCs/>
          <w:color w:val="1F4E79" w:themeColor="accent1" w:themeShade="80"/>
          <w:sz w:val="22"/>
          <w:szCs w:val="22"/>
        </w:rPr>
      </w:pPr>
      <w:bookmarkStart w:id="150" w:name="_Toc133936901"/>
      <w:bookmarkStart w:id="151" w:name="_Toc134048398"/>
      <w:bookmarkStart w:id="152" w:name="_Toc134204947"/>
      <w:r w:rsidRPr="009916DC">
        <w:rPr>
          <w:rFonts w:ascii="Trebuchet MS" w:hAnsi="Trebuchet MS"/>
          <w:color w:val="1F4E79" w:themeColor="accent1" w:themeShade="80"/>
          <w:sz w:val="22"/>
          <w:szCs w:val="22"/>
        </w:rPr>
        <w:t xml:space="preserve">8.3 </w:t>
      </w:r>
      <w:r w:rsidRPr="009916DC">
        <w:rPr>
          <w:rFonts w:ascii="Trebuchet MS" w:hAnsi="Trebuchet MS"/>
          <w:i/>
          <w:iCs/>
          <w:color w:val="1F4E79" w:themeColor="accent1" w:themeShade="80"/>
          <w:sz w:val="22"/>
          <w:szCs w:val="22"/>
        </w:rPr>
        <w:t>Cerințe de eligibilitate</w:t>
      </w:r>
      <w:bookmarkEnd w:id="150"/>
      <w:bookmarkEnd w:id="151"/>
      <w:bookmarkEnd w:id="152"/>
    </w:p>
    <w:p w14:paraId="4F93449A"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Evaluarea eligibilității Cererii de finanțare se realizează în conformitate cu Metodologia de verificare, evaluare și selecție a proiectelor în cadrul PEO 2021 </w:t>
      </w:r>
      <w:r w:rsidRPr="009916DC">
        <w:rPr>
          <w:rFonts w:ascii="Trebuchet MS" w:hAnsi="Trebuchet MS" w:cs="Trebuchet MS"/>
          <w:iCs/>
          <w:color w:val="1F4E79" w:themeColor="accent1" w:themeShade="80"/>
        </w:rPr>
        <w:t>–</w:t>
      </w:r>
      <w:r w:rsidRPr="009916DC">
        <w:rPr>
          <w:rFonts w:ascii="Trebuchet MS" w:hAnsi="Trebuchet MS"/>
          <w:iCs/>
          <w:color w:val="1F4E79" w:themeColor="accent1" w:themeShade="80"/>
        </w:rPr>
        <w:t xml:space="preserve"> 2027 (PEO) </w:t>
      </w:r>
      <w:r w:rsidRPr="009916DC">
        <w:rPr>
          <w:rFonts w:ascii="Trebuchet MS" w:hAnsi="Trebuchet MS" w:cs="Trebuchet MS"/>
          <w:iCs/>
          <w:color w:val="1F4E79" w:themeColor="accent1" w:themeShade="80"/>
        </w:rPr>
        <w:t>ș</w:t>
      </w:r>
      <w:r w:rsidRPr="009916DC">
        <w:rPr>
          <w:rFonts w:ascii="Trebuchet MS" w:hAnsi="Trebuchet MS"/>
          <w:iCs/>
          <w:color w:val="1F4E79" w:themeColor="accent1" w:themeShade="80"/>
        </w:rPr>
        <w:t xml:space="preserve">i </w:t>
      </w:r>
      <w:r w:rsidRPr="009916DC">
        <w:rPr>
          <w:rFonts w:ascii="Trebuchet MS" w:hAnsi="Trebuchet MS" w:cs="Trebuchet MS"/>
          <w:iCs/>
          <w:color w:val="1F4E79" w:themeColor="accent1" w:themeShade="80"/>
        </w:rPr>
        <w:t>î</w:t>
      </w:r>
      <w:r w:rsidRPr="009916DC">
        <w:rPr>
          <w:rFonts w:ascii="Trebuchet MS" w:hAnsi="Trebuchet MS"/>
          <w:iCs/>
          <w:color w:val="1F4E79" w:themeColor="accent1" w:themeShade="80"/>
        </w:rPr>
        <w:t xml:space="preserve">n conformitate cu criteriile </w:t>
      </w:r>
      <w:r w:rsidRPr="009916DC">
        <w:rPr>
          <w:rFonts w:ascii="Trebuchet MS" w:hAnsi="Trebuchet MS" w:cs="Trebuchet MS"/>
          <w:iCs/>
          <w:color w:val="1F4E79" w:themeColor="accent1" w:themeShade="80"/>
        </w:rPr>
        <w:t>ș</w:t>
      </w:r>
      <w:r w:rsidRPr="009916DC">
        <w:rPr>
          <w:rFonts w:ascii="Trebuchet MS" w:hAnsi="Trebuchet MS"/>
          <w:iCs/>
          <w:color w:val="1F4E79" w:themeColor="accent1" w:themeShade="80"/>
        </w:rPr>
        <w:t>i sub-criteriile de evaluare men</w:t>
      </w:r>
      <w:r w:rsidRPr="009916DC">
        <w:rPr>
          <w:rFonts w:ascii="Trebuchet MS" w:hAnsi="Trebuchet MS" w:cs="Trebuchet MS"/>
          <w:iCs/>
          <w:color w:val="1F4E79" w:themeColor="accent1" w:themeShade="80"/>
        </w:rPr>
        <w:t>ț</w:t>
      </w:r>
      <w:r w:rsidRPr="009916DC">
        <w:rPr>
          <w:rFonts w:ascii="Trebuchet MS" w:hAnsi="Trebuchet MS"/>
          <w:iCs/>
          <w:color w:val="1F4E79" w:themeColor="accent1" w:themeShade="80"/>
        </w:rPr>
        <w:t xml:space="preserve">ionate </w:t>
      </w:r>
      <w:r w:rsidRPr="009916DC">
        <w:rPr>
          <w:rFonts w:ascii="Trebuchet MS" w:hAnsi="Trebuchet MS" w:cs="Trebuchet MS"/>
          <w:iCs/>
          <w:color w:val="1F4E79" w:themeColor="accent1" w:themeShade="80"/>
        </w:rPr>
        <w:t>î</w:t>
      </w:r>
      <w:r w:rsidRPr="009916DC">
        <w:rPr>
          <w:rFonts w:ascii="Trebuchet MS" w:hAnsi="Trebuchet MS"/>
          <w:iCs/>
          <w:color w:val="1F4E79" w:themeColor="accent1" w:themeShade="80"/>
        </w:rPr>
        <w:t>n  Anexa nr.1 „Criterii de evaluare și selecție tehnică preliminară“ (ETFP) la prezentul Ghid al Solicitantului Condiții Specifice.</w:t>
      </w:r>
    </w:p>
    <w:p w14:paraId="5FBB95CB" w14:textId="77777777" w:rsidR="006F6674" w:rsidRPr="009916DC" w:rsidRDefault="006F6674" w:rsidP="006F6674">
      <w:pPr>
        <w:spacing w:before="120" w:after="120"/>
        <w:rPr>
          <w:rFonts w:ascii="Trebuchet MS" w:hAnsi="Trebuchet MS"/>
          <w:iCs/>
          <w:color w:val="1F4E79" w:themeColor="accent1" w:themeShade="80"/>
        </w:rPr>
      </w:pPr>
      <w:r w:rsidRPr="009916DC">
        <w:rPr>
          <w:rFonts w:ascii="Trebuchet MS" w:hAnsi="Trebuchet MS"/>
          <w:iCs/>
          <w:color w:val="1F4E79" w:themeColor="accent1" w:themeShade="80"/>
        </w:rPr>
        <w:t>Criteriile de evaluare privind eligibilitatea proiectului și a activităților sunt:</w:t>
      </w:r>
    </w:p>
    <w:p w14:paraId="3A6E8262" w14:textId="77777777" w:rsidR="006F6674" w:rsidRPr="009916DC" w:rsidRDefault="006F6674" w:rsidP="006F6674">
      <w:pPr>
        <w:pStyle w:val="ListParagraph"/>
        <w:numPr>
          <w:ilvl w:val="0"/>
          <w:numId w:val="17"/>
        </w:numPr>
        <w:spacing w:before="120" w:after="120"/>
        <w:rPr>
          <w:rFonts w:ascii="Trebuchet MS" w:hAnsi="Trebuchet MS"/>
          <w:iCs/>
          <w:color w:val="1F4E79" w:themeColor="accent1" w:themeShade="80"/>
        </w:rPr>
      </w:pPr>
      <w:r w:rsidRPr="009916DC">
        <w:rPr>
          <w:rFonts w:ascii="Trebuchet MS" w:hAnsi="Trebuchet MS"/>
          <w:iCs/>
          <w:color w:val="1F4E79" w:themeColor="accent1" w:themeShade="80"/>
        </w:rPr>
        <w:t>Încadrarea proiectului propus spre finanțare în programul operațional;</w:t>
      </w:r>
    </w:p>
    <w:p w14:paraId="3C8CCA2F" w14:textId="77777777" w:rsidR="006F6674" w:rsidRPr="009916DC" w:rsidRDefault="006F6674" w:rsidP="006F6674">
      <w:pPr>
        <w:pStyle w:val="ListParagraph"/>
        <w:numPr>
          <w:ilvl w:val="0"/>
          <w:numId w:val="17"/>
        </w:numPr>
        <w:spacing w:before="120" w:after="120"/>
        <w:rPr>
          <w:rFonts w:ascii="Trebuchet MS" w:hAnsi="Trebuchet MS"/>
          <w:iCs/>
          <w:color w:val="1F4E79" w:themeColor="accent1" w:themeShade="80"/>
        </w:rPr>
      </w:pPr>
      <w:r w:rsidRPr="009916DC">
        <w:rPr>
          <w:rFonts w:ascii="Trebuchet MS" w:hAnsi="Trebuchet MS"/>
          <w:iCs/>
          <w:color w:val="1F4E79" w:themeColor="accent1" w:themeShade="80"/>
        </w:rPr>
        <w:t>Respectarea criteriilor de eligibilitate a cheltuielilor;</w:t>
      </w:r>
    </w:p>
    <w:p w14:paraId="00354C16" w14:textId="77777777" w:rsidR="006F6674" w:rsidRPr="009916DC" w:rsidRDefault="006F6674" w:rsidP="006F6674">
      <w:pPr>
        <w:pStyle w:val="ListParagraph"/>
        <w:numPr>
          <w:ilvl w:val="0"/>
          <w:numId w:val="17"/>
        </w:numPr>
        <w:spacing w:before="120" w:after="120"/>
        <w:rPr>
          <w:rFonts w:ascii="Trebuchet MS" w:hAnsi="Trebuchet MS"/>
          <w:iCs/>
          <w:color w:val="1F4E79" w:themeColor="accent1" w:themeShade="80"/>
        </w:rPr>
      </w:pPr>
      <w:r w:rsidRPr="009916DC">
        <w:rPr>
          <w:rFonts w:ascii="Trebuchet MS" w:hAnsi="Trebuchet MS"/>
          <w:iCs/>
          <w:color w:val="1F4E79" w:themeColor="accent1" w:themeShade="80"/>
        </w:rPr>
        <w:lastRenderedPageBreak/>
        <w:t>Includerea tuturor activităților obligatorii;</w:t>
      </w:r>
    </w:p>
    <w:p w14:paraId="17B4A7C2" w14:textId="77777777" w:rsidR="006F6674" w:rsidRPr="009916DC" w:rsidRDefault="006F6674" w:rsidP="006F6674">
      <w:pPr>
        <w:pStyle w:val="ListParagraph"/>
        <w:numPr>
          <w:ilvl w:val="0"/>
          <w:numId w:val="17"/>
        </w:numPr>
        <w:spacing w:before="120" w:after="120"/>
        <w:rPr>
          <w:rFonts w:ascii="Trebuchet MS" w:hAnsi="Trebuchet MS"/>
          <w:iCs/>
          <w:color w:val="1F4E79" w:themeColor="accent1" w:themeShade="80"/>
        </w:rPr>
      </w:pPr>
      <w:r w:rsidRPr="009916DC">
        <w:rPr>
          <w:rFonts w:ascii="Trebuchet MS" w:hAnsi="Trebuchet MS"/>
          <w:iCs/>
          <w:color w:val="1F4E79" w:themeColor="accent1" w:themeShade="80"/>
        </w:rPr>
        <w:t>Respectarea condițiilor de acces stabilite în ghidul Solicitantului – Condiții Specifice;</w:t>
      </w:r>
    </w:p>
    <w:p w14:paraId="08948710" w14:textId="77777777" w:rsidR="006F6674" w:rsidRPr="009916DC" w:rsidRDefault="006F6674" w:rsidP="006F6674">
      <w:pPr>
        <w:pStyle w:val="ListParagraph"/>
        <w:numPr>
          <w:ilvl w:val="0"/>
          <w:numId w:val="17"/>
        </w:numPr>
        <w:spacing w:before="120" w:after="120"/>
        <w:rPr>
          <w:rFonts w:ascii="Trebuchet MS" w:hAnsi="Trebuchet MS"/>
          <w:iCs/>
          <w:color w:val="1F4E79" w:themeColor="accent1" w:themeShade="80"/>
        </w:rPr>
      </w:pPr>
      <w:r w:rsidRPr="009916DC">
        <w:rPr>
          <w:rFonts w:ascii="Trebuchet MS" w:hAnsi="Trebuchet MS"/>
          <w:iCs/>
          <w:color w:val="1F4E79" w:themeColor="accent1" w:themeShade="80"/>
        </w:rPr>
        <w:t>Demonstrarea capacitații financiare a parteneriatului;</w:t>
      </w:r>
    </w:p>
    <w:p w14:paraId="450E1A87" w14:textId="77777777" w:rsidR="006F6674" w:rsidRPr="009916DC" w:rsidRDefault="006F6674" w:rsidP="006F6674">
      <w:pPr>
        <w:pStyle w:val="ListParagraph"/>
        <w:numPr>
          <w:ilvl w:val="0"/>
          <w:numId w:val="17"/>
        </w:numPr>
        <w:spacing w:before="120" w:after="120"/>
        <w:rPr>
          <w:rFonts w:ascii="Trebuchet MS" w:hAnsi="Trebuchet MS"/>
          <w:iCs/>
          <w:color w:val="1F4E79" w:themeColor="accent1" w:themeShade="80"/>
        </w:rPr>
      </w:pPr>
      <w:r w:rsidRPr="009916DC">
        <w:rPr>
          <w:rFonts w:ascii="Trebuchet MS" w:hAnsi="Trebuchet MS"/>
          <w:iCs/>
          <w:color w:val="1F4E79" w:themeColor="accent1" w:themeShade="80"/>
        </w:rPr>
        <w:t>Respectarea legislației europene și naționale, în cazul solicitanților entități finanțate din fonduri publice în ceea ce privește selecția partenerului/partenerilor ( unde este cazul);</w:t>
      </w:r>
    </w:p>
    <w:p w14:paraId="491C9566" w14:textId="77777777" w:rsidR="006F6674" w:rsidRPr="009916DC" w:rsidRDefault="006F6674" w:rsidP="006F6674">
      <w:pPr>
        <w:pStyle w:val="ListParagraph"/>
        <w:numPr>
          <w:ilvl w:val="0"/>
          <w:numId w:val="17"/>
        </w:numPr>
        <w:spacing w:before="120" w:after="120"/>
        <w:rPr>
          <w:rFonts w:ascii="Trebuchet MS" w:hAnsi="Trebuchet MS"/>
          <w:iCs/>
          <w:color w:val="1F4E79" w:themeColor="accent1" w:themeShade="80"/>
        </w:rPr>
      </w:pPr>
      <w:r w:rsidRPr="009916DC">
        <w:rPr>
          <w:rFonts w:ascii="Trebuchet MS" w:hAnsi="Trebuchet MS"/>
          <w:iCs/>
          <w:color w:val="1F4E79" w:themeColor="accent1" w:themeShade="80"/>
        </w:rPr>
        <w:t>Depunerea acordului de parteneriat, dacă este cazul.</w:t>
      </w:r>
    </w:p>
    <w:p w14:paraId="689C4CBC" w14:textId="77777777" w:rsidR="006F6674" w:rsidRPr="009916DC" w:rsidRDefault="006F6674" w:rsidP="006F6674">
      <w:pPr>
        <w:spacing w:before="120" w:after="120"/>
        <w:rPr>
          <w:rFonts w:ascii="Trebuchet MS" w:hAnsi="Trebuchet MS"/>
          <w:iCs/>
          <w:color w:val="1F4E79" w:themeColor="accent1" w:themeShade="80"/>
        </w:rPr>
      </w:pPr>
    </w:p>
    <w:p w14:paraId="4F38AA9A" w14:textId="77777777" w:rsidR="006F6674" w:rsidRPr="009916DC" w:rsidRDefault="006F6674" w:rsidP="006F6674">
      <w:pPr>
        <w:pStyle w:val="Heading2"/>
        <w:rPr>
          <w:rFonts w:ascii="Trebuchet MS" w:hAnsi="Trebuchet MS"/>
          <w:color w:val="1F4E79" w:themeColor="accent1" w:themeShade="80"/>
          <w:sz w:val="22"/>
          <w:szCs w:val="22"/>
        </w:rPr>
      </w:pPr>
      <w:bookmarkStart w:id="153" w:name="_Toc133936902"/>
      <w:bookmarkStart w:id="154" w:name="_Toc134048399"/>
      <w:bookmarkStart w:id="155" w:name="_Toc134204948"/>
      <w:r w:rsidRPr="009916DC">
        <w:rPr>
          <w:rFonts w:ascii="Trebuchet MS" w:hAnsi="Trebuchet MS"/>
          <w:color w:val="1F4E79" w:themeColor="accent1" w:themeShade="80"/>
          <w:sz w:val="22"/>
          <w:szCs w:val="22"/>
        </w:rPr>
        <w:t xml:space="preserve">8.4 </w:t>
      </w:r>
      <w:r w:rsidRPr="009916DC">
        <w:rPr>
          <w:rFonts w:ascii="Trebuchet MS" w:hAnsi="Trebuchet MS"/>
          <w:i/>
          <w:iCs/>
          <w:color w:val="1F4E79" w:themeColor="accent1" w:themeShade="80"/>
          <w:sz w:val="22"/>
          <w:szCs w:val="22"/>
        </w:rPr>
        <w:t>Evaluarea tehnică și financiară. Criterii de evaluare tehnică și financiară</w:t>
      </w:r>
      <w:bookmarkEnd w:id="153"/>
      <w:bookmarkEnd w:id="154"/>
      <w:bookmarkEnd w:id="155"/>
    </w:p>
    <w:p w14:paraId="4BF5BBC6"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Evaluarea tehnică și financiară se realizează în conformitate cu Metodologia de verificare, evaluare și selecție a proiectelor în cadrul Programului Educație și Ocupare 2021 </w:t>
      </w:r>
      <w:r w:rsidRPr="009916DC">
        <w:rPr>
          <w:rFonts w:ascii="Trebuchet MS" w:hAnsi="Trebuchet MS" w:cs="Trebuchet MS"/>
          <w:iCs/>
          <w:color w:val="1F4E79" w:themeColor="accent1" w:themeShade="80"/>
        </w:rPr>
        <w:t>–</w:t>
      </w:r>
      <w:r w:rsidRPr="009916DC">
        <w:rPr>
          <w:rFonts w:ascii="Trebuchet MS" w:hAnsi="Trebuchet MS"/>
          <w:iCs/>
          <w:color w:val="1F4E79" w:themeColor="accent1" w:themeShade="80"/>
        </w:rPr>
        <w:t xml:space="preserve"> 2027 (PEO) </w:t>
      </w:r>
      <w:r w:rsidRPr="009916DC">
        <w:rPr>
          <w:rFonts w:ascii="Trebuchet MS" w:hAnsi="Trebuchet MS" w:cs="Trebuchet MS"/>
          <w:iCs/>
          <w:color w:val="1F4E79" w:themeColor="accent1" w:themeShade="80"/>
        </w:rPr>
        <w:t>ș</w:t>
      </w:r>
      <w:r w:rsidRPr="009916DC">
        <w:rPr>
          <w:rFonts w:ascii="Trebuchet MS" w:hAnsi="Trebuchet MS"/>
          <w:iCs/>
          <w:color w:val="1F4E79" w:themeColor="accent1" w:themeShade="80"/>
        </w:rPr>
        <w:t xml:space="preserve">i </w:t>
      </w:r>
      <w:r w:rsidRPr="009916DC">
        <w:rPr>
          <w:rFonts w:ascii="Trebuchet MS" w:hAnsi="Trebuchet MS" w:cs="Trebuchet MS"/>
          <w:iCs/>
          <w:color w:val="1F4E79" w:themeColor="accent1" w:themeShade="80"/>
        </w:rPr>
        <w:t>î</w:t>
      </w:r>
      <w:r w:rsidRPr="009916DC">
        <w:rPr>
          <w:rFonts w:ascii="Trebuchet MS" w:hAnsi="Trebuchet MS"/>
          <w:iCs/>
          <w:color w:val="1F4E79" w:themeColor="accent1" w:themeShade="80"/>
        </w:rPr>
        <w:t xml:space="preserve">n conformitate cu criteriile </w:t>
      </w:r>
      <w:r w:rsidRPr="009916DC">
        <w:rPr>
          <w:rFonts w:ascii="Trebuchet MS" w:hAnsi="Trebuchet MS" w:cs="Trebuchet MS"/>
          <w:iCs/>
          <w:color w:val="1F4E79" w:themeColor="accent1" w:themeShade="80"/>
        </w:rPr>
        <w:t>ș</w:t>
      </w:r>
      <w:r w:rsidRPr="009916DC">
        <w:rPr>
          <w:rFonts w:ascii="Trebuchet MS" w:hAnsi="Trebuchet MS"/>
          <w:iCs/>
          <w:color w:val="1F4E79" w:themeColor="accent1" w:themeShade="80"/>
        </w:rPr>
        <w:t>i sub-criteriile de evaluare men</w:t>
      </w:r>
      <w:r w:rsidRPr="009916DC">
        <w:rPr>
          <w:rFonts w:ascii="Trebuchet MS" w:hAnsi="Trebuchet MS" w:cs="Trebuchet MS"/>
          <w:iCs/>
          <w:color w:val="1F4E79" w:themeColor="accent1" w:themeShade="80"/>
        </w:rPr>
        <w:t>ț</w:t>
      </w:r>
      <w:r w:rsidRPr="009916DC">
        <w:rPr>
          <w:rFonts w:ascii="Trebuchet MS" w:hAnsi="Trebuchet MS"/>
          <w:iCs/>
          <w:color w:val="1F4E79" w:themeColor="accent1" w:themeShade="80"/>
        </w:rPr>
        <w:t xml:space="preserve">ionate </w:t>
      </w:r>
      <w:r w:rsidRPr="009916DC">
        <w:rPr>
          <w:rFonts w:ascii="Trebuchet MS" w:hAnsi="Trebuchet MS" w:cs="Trebuchet MS"/>
          <w:iCs/>
          <w:color w:val="1F4E79" w:themeColor="accent1" w:themeShade="80"/>
        </w:rPr>
        <w:t>î</w:t>
      </w:r>
      <w:r w:rsidRPr="009916DC">
        <w:rPr>
          <w:rFonts w:ascii="Trebuchet MS" w:hAnsi="Trebuchet MS"/>
          <w:iCs/>
          <w:color w:val="1F4E79" w:themeColor="accent1" w:themeShade="80"/>
        </w:rPr>
        <w:t>n Anexa 2 „Criterii de evaluare tehnică și financiară calitativă“  la prezentul Ghid al Solicitantului Condiții Specifice.</w:t>
      </w:r>
    </w:p>
    <w:p w14:paraId="2D316F00" w14:textId="77777777" w:rsidR="006F6674" w:rsidRPr="009916DC" w:rsidRDefault="006F6674" w:rsidP="006F6674">
      <w:pPr>
        <w:jc w:val="both"/>
        <w:rPr>
          <w:rFonts w:ascii="Trebuchet MS" w:hAnsi="Trebuchet MS"/>
          <w:i/>
          <w:color w:val="1F4E79" w:themeColor="accent1" w:themeShade="80"/>
        </w:rPr>
      </w:pPr>
      <w:r w:rsidRPr="009916DC">
        <w:rPr>
          <w:rFonts w:ascii="Trebuchet MS" w:hAnsi="Trebuchet MS"/>
          <w:iCs/>
          <w:color w:val="1F4E79" w:themeColor="accent1" w:themeShade="80"/>
        </w:rPr>
        <w:t>Criteriile de evaluare tehnică și financiară aplicabile prezentului apel de proiecte sunt</w:t>
      </w:r>
      <w:r w:rsidRPr="009916DC">
        <w:rPr>
          <w:rFonts w:ascii="Trebuchet MS" w:hAnsi="Trebuchet MS"/>
          <w:i/>
          <w:color w:val="1F4E79" w:themeColor="accent1" w:themeShade="80"/>
        </w:rPr>
        <w:t>:</w:t>
      </w:r>
    </w:p>
    <w:p w14:paraId="5C7C2532" w14:textId="77777777" w:rsidR="006F6674" w:rsidRPr="009916DC" w:rsidRDefault="006F6674" w:rsidP="006F6674">
      <w:pPr>
        <w:numPr>
          <w:ilvl w:val="0"/>
          <w:numId w:val="18"/>
        </w:numPr>
        <w:ind w:left="0" w:firstLine="426"/>
        <w:contextualSpacing/>
        <w:jc w:val="both"/>
        <w:rPr>
          <w:rFonts w:ascii="Trebuchet MS" w:hAnsi="Trebuchet MS"/>
          <w:iCs/>
          <w:color w:val="1F4E79" w:themeColor="accent1" w:themeShade="80"/>
        </w:rPr>
      </w:pPr>
      <w:r w:rsidRPr="009916DC">
        <w:rPr>
          <w:rFonts w:ascii="Trebuchet MS" w:hAnsi="Trebuchet MS"/>
          <w:iCs/>
          <w:color w:val="1F4E79" w:themeColor="accent1" w:themeShade="80"/>
        </w:rPr>
        <w:t>Relevanța – maxim 30 de puncte, minim 21 de puncte. Cererile de finanțare care obțin mai puțin de 21 de puncte la criteriul Relevanță vor fi respinse;</w:t>
      </w:r>
    </w:p>
    <w:p w14:paraId="21ABD2F9" w14:textId="77777777" w:rsidR="006F6674" w:rsidRPr="009916DC" w:rsidRDefault="006F6674" w:rsidP="006F6674">
      <w:pPr>
        <w:numPr>
          <w:ilvl w:val="0"/>
          <w:numId w:val="18"/>
        </w:numPr>
        <w:ind w:left="0" w:firstLine="426"/>
        <w:contextualSpacing/>
        <w:jc w:val="both"/>
        <w:rPr>
          <w:rFonts w:ascii="Trebuchet MS" w:hAnsi="Trebuchet MS"/>
          <w:iCs/>
          <w:color w:val="1F4E79" w:themeColor="accent1" w:themeShade="80"/>
        </w:rPr>
      </w:pPr>
      <w:r w:rsidRPr="009916DC">
        <w:rPr>
          <w:rFonts w:ascii="Trebuchet MS" w:hAnsi="Trebuchet MS"/>
          <w:iCs/>
          <w:color w:val="1F4E79" w:themeColor="accent1" w:themeShade="80"/>
        </w:rPr>
        <w:t>Eficacitate – maxim 30 de puncte, minim 21 de puncte. Cererile de finanțare care obțin mai puțin de 21 de puncte la criteriul Eficacitate vor fi respinse;</w:t>
      </w:r>
    </w:p>
    <w:p w14:paraId="57C94BD5" w14:textId="77777777" w:rsidR="006F6674" w:rsidRPr="009916DC" w:rsidRDefault="006F6674" w:rsidP="006F6674">
      <w:pPr>
        <w:numPr>
          <w:ilvl w:val="0"/>
          <w:numId w:val="18"/>
        </w:numPr>
        <w:ind w:left="0" w:firstLine="426"/>
        <w:contextualSpacing/>
        <w:jc w:val="both"/>
        <w:rPr>
          <w:rFonts w:ascii="Trebuchet MS" w:hAnsi="Trebuchet MS"/>
          <w:iCs/>
          <w:color w:val="1F4E79" w:themeColor="accent1" w:themeShade="80"/>
        </w:rPr>
      </w:pPr>
      <w:r w:rsidRPr="009916DC">
        <w:rPr>
          <w:rFonts w:ascii="Trebuchet MS" w:hAnsi="Trebuchet MS"/>
          <w:iCs/>
          <w:color w:val="1F4E79" w:themeColor="accent1" w:themeShade="80"/>
        </w:rPr>
        <w:t>Eficiență -  maxim 30 de puncte, minim 21 de puncte. Cererile de finanțare care obțin mai puțin de 21 de puncte la criteriul Eficiență vor fi respinse;</w:t>
      </w:r>
    </w:p>
    <w:p w14:paraId="606F1F1E" w14:textId="77777777" w:rsidR="006F6674" w:rsidRPr="009916DC" w:rsidRDefault="006F6674" w:rsidP="006F6674">
      <w:pPr>
        <w:numPr>
          <w:ilvl w:val="0"/>
          <w:numId w:val="18"/>
        </w:numPr>
        <w:ind w:left="0" w:firstLine="426"/>
        <w:contextualSpacing/>
        <w:jc w:val="both"/>
        <w:rPr>
          <w:rFonts w:ascii="Trebuchet MS" w:hAnsi="Trebuchet MS"/>
          <w:iCs/>
          <w:color w:val="1F4E79" w:themeColor="accent1" w:themeShade="80"/>
        </w:rPr>
      </w:pPr>
      <w:r w:rsidRPr="009916DC">
        <w:rPr>
          <w:rFonts w:ascii="Trebuchet MS" w:hAnsi="Trebuchet MS"/>
          <w:iCs/>
          <w:color w:val="1F4E79" w:themeColor="accent1" w:themeShade="80"/>
        </w:rPr>
        <w:t>Sustenabilitate – maxim 10 puncte, minim 7 puncte. Cererile de finanțare care obțin mai puțin de 7 de puncte la criteriul Sustenabilitate vor fi respinse.</w:t>
      </w:r>
    </w:p>
    <w:p w14:paraId="417A245C" w14:textId="77777777" w:rsidR="006A36C9" w:rsidRPr="009916DC" w:rsidRDefault="006A36C9" w:rsidP="006F6674">
      <w:pPr>
        <w:spacing w:before="120" w:after="120"/>
        <w:jc w:val="both"/>
        <w:rPr>
          <w:rFonts w:ascii="Trebuchet MS" w:hAnsi="Trebuchet MS"/>
          <w:iCs/>
          <w:color w:val="1F4E79" w:themeColor="accent1" w:themeShade="80"/>
        </w:rPr>
      </w:pPr>
    </w:p>
    <w:p w14:paraId="65A2B397" w14:textId="77777777" w:rsidR="006F6674" w:rsidRPr="009916DC" w:rsidRDefault="006F6674" w:rsidP="006F6674">
      <w:pPr>
        <w:pStyle w:val="Heading2"/>
        <w:rPr>
          <w:rFonts w:ascii="Trebuchet MS" w:hAnsi="Trebuchet MS"/>
          <w:color w:val="1F4E79" w:themeColor="accent1" w:themeShade="80"/>
          <w:sz w:val="22"/>
          <w:szCs w:val="22"/>
        </w:rPr>
      </w:pPr>
      <w:bookmarkStart w:id="156" w:name="_Toc133936903"/>
      <w:bookmarkStart w:id="157" w:name="_Toc134048400"/>
      <w:bookmarkStart w:id="158" w:name="_Toc134204949"/>
      <w:r w:rsidRPr="009916DC">
        <w:rPr>
          <w:rFonts w:ascii="Trebuchet MS" w:hAnsi="Trebuchet MS"/>
          <w:color w:val="1F4E79" w:themeColor="accent1" w:themeShade="80"/>
          <w:sz w:val="22"/>
          <w:szCs w:val="22"/>
        </w:rPr>
        <w:t xml:space="preserve">8.5 </w:t>
      </w:r>
      <w:r w:rsidRPr="009916DC">
        <w:rPr>
          <w:rFonts w:ascii="Trebuchet MS" w:hAnsi="Trebuchet MS"/>
          <w:i/>
          <w:iCs/>
          <w:color w:val="1F4E79" w:themeColor="accent1" w:themeShade="80"/>
          <w:sz w:val="22"/>
          <w:szCs w:val="22"/>
        </w:rPr>
        <w:t>Aplicarea pragului de calitate</w:t>
      </w:r>
      <w:bookmarkEnd w:id="156"/>
      <w:bookmarkEnd w:id="157"/>
      <w:bookmarkEnd w:id="158"/>
      <w:r w:rsidRPr="009916DC">
        <w:rPr>
          <w:rFonts w:ascii="Trebuchet MS" w:hAnsi="Trebuchet MS"/>
          <w:color w:val="1F4E79" w:themeColor="accent1" w:themeShade="80"/>
          <w:sz w:val="22"/>
          <w:szCs w:val="22"/>
        </w:rPr>
        <w:t xml:space="preserve"> </w:t>
      </w:r>
    </w:p>
    <w:p w14:paraId="2314934B" w14:textId="77777777" w:rsidR="006F6674" w:rsidRPr="009916DC" w:rsidRDefault="006F6674" w:rsidP="006F6674">
      <w:pPr>
        <w:spacing w:before="120" w:after="120"/>
        <w:rPr>
          <w:rFonts w:ascii="Trebuchet MS" w:hAnsi="Trebuchet MS"/>
          <w:iCs/>
          <w:color w:val="1F4E79" w:themeColor="accent1" w:themeShade="80"/>
        </w:rPr>
      </w:pPr>
      <w:bookmarkStart w:id="159" w:name="_Toc133936904"/>
      <w:bookmarkStart w:id="160" w:name="_Toc134048401"/>
      <w:r w:rsidRPr="009916DC">
        <w:rPr>
          <w:rFonts w:ascii="Trebuchet MS" w:hAnsi="Trebuchet MS"/>
          <w:iCs/>
          <w:color w:val="1F4E79" w:themeColor="accent1" w:themeShade="80"/>
        </w:rPr>
        <w:t>Pragul de calitate pentru proiectele finanțate din PEO este de 70 de puncte din maxim 100.</w:t>
      </w:r>
    </w:p>
    <w:p w14:paraId="5737309E" w14:textId="77777777" w:rsidR="006A36C9" w:rsidRPr="009916DC" w:rsidRDefault="006A36C9" w:rsidP="006F6674">
      <w:pPr>
        <w:spacing w:before="120" w:after="120"/>
        <w:rPr>
          <w:rFonts w:ascii="Trebuchet MS" w:hAnsi="Trebuchet MS"/>
          <w:iCs/>
          <w:color w:val="1F4E79" w:themeColor="accent1" w:themeShade="80"/>
        </w:rPr>
      </w:pPr>
    </w:p>
    <w:p w14:paraId="4A782002" w14:textId="7D70D553" w:rsidR="006A36C9" w:rsidRPr="009916DC" w:rsidRDefault="006F6674" w:rsidP="006A36C9">
      <w:pPr>
        <w:pStyle w:val="Heading2"/>
        <w:rPr>
          <w:rFonts w:ascii="Trebuchet MS" w:hAnsi="Trebuchet MS"/>
          <w:color w:val="1F4E79" w:themeColor="accent1" w:themeShade="80"/>
          <w:sz w:val="22"/>
          <w:szCs w:val="22"/>
        </w:rPr>
      </w:pPr>
      <w:bookmarkStart w:id="161" w:name="_Toc134204950"/>
      <w:r w:rsidRPr="009916DC">
        <w:rPr>
          <w:rFonts w:ascii="Trebuchet MS" w:hAnsi="Trebuchet MS"/>
          <w:color w:val="1F4E79" w:themeColor="accent1" w:themeShade="80"/>
          <w:sz w:val="22"/>
          <w:szCs w:val="22"/>
        </w:rPr>
        <w:t xml:space="preserve">8.6 </w:t>
      </w:r>
      <w:r w:rsidRPr="009916DC">
        <w:rPr>
          <w:rFonts w:ascii="Trebuchet MS" w:hAnsi="Trebuchet MS"/>
          <w:i/>
          <w:iCs/>
          <w:color w:val="1F4E79" w:themeColor="accent1" w:themeShade="80"/>
          <w:sz w:val="22"/>
          <w:szCs w:val="22"/>
        </w:rPr>
        <w:t>Aplicarea pragului de excelență</w:t>
      </w:r>
      <w:bookmarkEnd w:id="159"/>
      <w:bookmarkEnd w:id="160"/>
      <w:bookmarkEnd w:id="161"/>
      <w:r w:rsidRPr="009916DC">
        <w:rPr>
          <w:rFonts w:ascii="Trebuchet MS" w:hAnsi="Trebuchet MS"/>
          <w:color w:val="1F4E79" w:themeColor="accent1" w:themeShade="80"/>
          <w:sz w:val="22"/>
          <w:szCs w:val="22"/>
        </w:rPr>
        <w:t xml:space="preserve"> </w:t>
      </w:r>
    </w:p>
    <w:p w14:paraId="48B3D043" w14:textId="77777777" w:rsidR="006F6674" w:rsidRPr="009916DC" w:rsidRDefault="006F6674" w:rsidP="006F6674">
      <w:pPr>
        <w:rPr>
          <w:rFonts w:ascii="Trebuchet MS" w:hAnsi="Trebuchet MS"/>
          <w:iCs/>
          <w:color w:val="1F4E79" w:themeColor="accent1" w:themeShade="80"/>
        </w:rPr>
      </w:pPr>
      <w:r w:rsidRPr="009916DC">
        <w:rPr>
          <w:rFonts w:ascii="Trebuchet MS" w:hAnsi="Trebuchet MS"/>
          <w:iCs/>
          <w:color w:val="1F4E79" w:themeColor="accent1" w:themeShade="80"/>
        </w:rPr>
        <w:t>Nu este cazul.</w:t>
      </w:r>
    </w:p>
    <w:p w14:paraId="6D57FE41" w14:textId="77777777" w:rsidR="006A36C9" w:rsidRPr="009916DC" w:rsidRDefault="006A36C9" w:rsidP="006F6674">
      <w:pPr>
        <w:rPr>
          <w:rFonts w:ascii="Trebuchet MS" w:hAnsi="Trebuchet MS"/>
          <w:iCs/>
          <w:color w:val="1F4E79" w:themeColor="accent1" w:themeShade="80"/>
        </w:rPr>
      </w:pPr>
    </w:p>
    <w:p w14:paraId="3549692A" w14:textId="77777777" w:rsidR="006F6674" w:rsidRPr="009916DC" w:rsidRDefault="006F6674" w:rsidP="006F6674">
      <w:pPr>
        <w:pStyle w:val="Heading2"/>
        <w:rPr>
          <w:rFonts w:ascii="Trebuchet MS" w:hAnsi="Trebuchet MS"/>
          <w:i/>
          <w:iCs/>
          <w:color w:val="1F4E79" w:themeColor="accent1" w:themeShade="80"/>
          <w:sz w:val="22"/>
          <w:szCs w:val="22"/>
        </w:rPr>
      </w:pPr>
      <w:bookmarkStart w:id="162" w:name="_Toc133936905"/>
      <w:bookmarkStart w:id="163" w:name="_Toc134048402"/>
      <w:bookmarkStart w:id="164" w:name="_Toc134204951"/>
      <w:r w:rsidRPr="009916DC">
        <w:rPr>
          <w:rFonts w:ascii="Trebuchet MS" w:hAnsi="Trebuchet MS"/>
          <w:color w:val="1F4E79" w:themeColor="accent1" w:themeShade="80"/>
          <w:sz w:val="22"/>
          <w:szCs w:val="22"/>
        </w:rPr>
        <w:t xml:space="preserve">8.7 </w:t>
      </w:r>
      <w:r w:rsidRPr="009916DC">
        <w:rPr>
          <w:rFonts w:ascii="Trebuchet MS" w:hAnsi="Trebuchet MS"/>
          <w:i/>
          <w:iCs/>
          <w:color w:val="1F4E79" w:themeColor="accent1" w:themeShade="80"/>
          <w:sz w:val="22"/>
          <w:szCs w:val="22"/>
        </w:rPr>
        <w:t>Contestații</w:t>
      </w:r>
      <w:bookmarkEnd w:id="162"/>
      <w:bookmarkEnd w:id="163"/>
      <w:bookmarkEnd w:id="164"/>
    </w:p>
    <w:p w14:paraId="5C544D64"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Solicitantul poate contesta rezultatul evaluării tehnice și financiare. Procesul de soluționare a contestațiilor se desfășoară la nivelul AM PEO. </w:t>
      </w:r>
    </w:p>
    <w:p w14:paraId="2929ED11"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487862B1"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Comitetul de Soluționare a Contestațiilor respinge automat contestațiile care:</w:t>
      </w:r>
    </w:p>
    <w:p w14:paraId="4D6EFF02" w14:textId="77777777" w:rsidR="006F6674" w:rsidRPr="009916DC" w:rsidRDefault="006F6674" w:rsidP="006F6674">
      <w:pPr>
        <w:spacing w:before="120" w:after="120"/>
        <w:ind w:firstLine="426"/>
        <w:jc w:val="both"/>
        <w:rPr>
          <w:rFonts w:ascii="Trebuchet MS" w:hAnsi="Trebuchet MS"/>
          <w:iCs/>
          <w:color w:val="1F4E79" w:themeColor="accent1" w:themeShade="80"/>
        </w:rPr>
      </w:pPr>
      <w:r w:rsidRPr="009916DC">
        <w:rPr>
          <w:rFonts w:ascii="Trebuchet MS" w:hAnsi="Trebuchet MS"/>
          <w:iCs/>
          <w:color w:val="1F4E79" w:themeColor="accent1" w:themeShade="80"/>
        </w:rPr>
        <w:t>-</w:t>
      </w:r>
      <w:r w:rsidRPr="009916DC">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 / OI PEO o poate dovedi cu confirmarea de transmitere electronică sau cu raportul de expediție prin fax, e-mail;</w:t>
      </w:r>
    </w:p>
    <w:p w14:paraId="3639E058" w14:textId="77777777" w:rsidR="006F6674" w:rsidRPr="009916DC" w:rsidRDefault="006F6674" w:rsidP="006F6674">
      <w:pPr>
        <w:spacing w:before="120" w:after="120"/>
        <w:ind w:firstLine="426"/>
        <w:jc w:val="both"/>
        <w:rPr>
          <w:rFonts w:ascii="Trebuchet MS" w:hAnsi="Trebuchet MS"/>
          <w:iCs/>
          <w:color w:val="1F4E79" w:themeColor="accent1" w:themeShade="80"/>
        </w:rPr>
      </w:pPr>
      <w:r w:rsidRPr="009916DC">
        <w:rPr>
          <w:rFonts w:ascii="Trebuchet MS" w:hAnsi="Trebuchet MS"/>
          <w:iCs/>
          <w:color w:val="1F4E79" w:themeColor="accent1" w:themeShade="80"/>
        </w:rPr>
        <w:lastRenderedPageBreak/>
        <w:t>-</w:t>
      </w:r>
      <w:r w:rsidRPr="009916DC">
        <w:rPr>
          <w:rFonts w:ascii="Trebuchet MS" w:hAnsi="Trebuchet MS"/>
          <w:iCs/>
          <w:color w:val="1F4E79" w:themeColor="accent1" w:themeShade="80"/>
        </w:rPr>
        <w:tab/>
        <w:t>sunt expediate de solicitant după termenul stipulat în notificările/ scrisorile/ deciziile de comunicare a  rezultatelor verificării și evaluării;</w:t>
      </w:r>
    </w:p>
    <w:p w14:paraId="65606A08" w14:textId="77777777" w:rsidR="006F6674" w:rsidRPr="009916DC" w:rsidRDefault="006F6674" w:rsidP="006F6674">
      <w:pPr>
        <w:spacing w:before="120" w:after="120"/>
        <w:ind w:firstLine="426"/>
        <w:jc w:val="both"/>
        <w:rPr>
          <w:rFonts w:ascii="Trebuchet MS" w:hAnsi="Trebuchet MS"/>
          <w:iCs/>
          <w:color w:val="1F4E79" w:themeColor="accent1" w:themeShade="80"/>
        </w:rPr>
      </w:pPr>
      <w:r w:rsidRPr="009916DC">
        <w:rPr>
          <w:rFonts w:ascii="Trebuchet MS" w:hAnsi="Trebuchet MS"/>
          <w:iCs/>
          <w:color w:val="1F4E79" w:themeColor="accent1" w:themeShade="80"/>
        </w:rPr>
        <w:t>Contestațiile trebuie să vizeze explicit criteriile din grila de evaluare. Vor fi reevaluate doar criteriile contestate.</w:t>
      </w:r>
    </w:p>
    <w:p w14:paraId="3ED09B7C" w14:textId="77777777" w:rsidR="006F6674" w:rsidRPr="009916DC" w:rsidRDefault="006F6674" w:rsidP="006F6674">
      <w:pPr>
        <w:spacing w:before="120" w:after="120"/>
        <w:ind w:firstLine="426"/>
        <w:jc w:val="both"/>
        <w:rPr>
          <w:rFonts w:ascii="Trebuchet MS" w:hAnsi="Trebuchet MS"/>
          <w:i/>
          <w:color w:val="1F4E79" w:themeColor="accent1" w:themeShade="80"/>
        </w:rPr>
      </w:pPr>
      <w:r w:rsidRPr="009916DC">
        <w:rPr>
          <w:rFonts w:ascii="Trebuchet MS" w:hAnsi="Trebuchet MS"/>
          <w:iCs/>
          <w:color w:val="1F4E79" w:themeColor="accent1" w:themeShade="80"/>
        </w:rPr>
        <w:t>Termenul maxim de soluționare a unei contestații este de 30 zile de la data înregistrării acesteia.</w:t>
      </w:r>
      <w:r w:rsidRPr="009916DC">
        <w:rPr>
          <w:rFonts w:ascii="Trebuchet MS" w:hAnsi="Trebuchet MS"/>
          <w:i/>
          <w:color w:val="1F4E79" w:themeColor="accent1" w:themeShade="80"/>
        </w:rPr>
        <w:tab/>
      </w:r>
    </w:p>
    <w:p w14:paraId="070C3B2D" w14:textId="77777777" w:rsidR="00971D42" w:rsidRPr="009916DC" w:rsidRDefault="00971D42" w:rsidP="006F6674">
      <w:pPr>
        <w:spacing w:before="120" w:after="120"/>
        <w:ind w:firstLine="426"/>
        <w:jc w:val="both"/>
        <w:rPr>
          <w:rFonts w:ascii="Trebuchet MS" w:hAnsi="Trebuchet MS"/>
          <w:i/>
          <w:color w:val="1F4E79" w:themeColor="accent1" w:themeShade="80"/>
        </w:rPr>
      </w:pPr>
    </w:p>
    <w:p w14:paraId="63E9B112" w14:textId="77777777" w:rsidR="006F6674" w:rsidRPr="009916DC" w:rsidRDefault="006F6674" w:rsidP="006F6674">
      <w:pPr>
        <w:pStyle w:val="Heading2"/>
        <w:rPr>
          <w:rFonts w:ascii="Trebuchet MS" w:hAnsi="Trebuchet MS"/>
          <w:i/>
          <w:iCs/>
          <w:color w:val="1F4E79" w:themeColor="accent1" w:themeShade="80"/>
          <w:sz w:val="22"/>
          <w:szCs w:val="22"/>
        </w:rPr>
      </w:pPr>
      <w:bookmarkStart w:id="165" w:name="_Toc133936906"/>
      <w:bookmarkStart w:id="166" w:name="_Toc134048403"/>
      <w:bookmarkStart w:id="167" w:name="_Toc134204952"/>
      <w:r w:rsidRPr="009916DC">
        <w:rPr>
          <w:rFonts w:ascii="Trebuchet MS" w:hAnsi="Trebuchet MS"/>
          <w:color w:val="1F4E79" w:themeColor="accent1" w:themeShade="80"/>
          <w:sz w:val="22"/>
          <w:szCs w:val="22"/>
        </w:rPr>
        <w:t xml:space="preserve">8.8 </w:t>
      </w:r>
      <w:r w:rsidRPr="009916DC">
        <w:rPr>
          <w:rFonts w:ascii="Trebuchet MS" w:hAnsi="Trebuchet MS"/>
          <w:i/>
          <w:iCs/>
          <w:color w:val="1F4E79" w:themeColor="accent1" w:themeShade="80"/>
          <w:sz w:val="22"/>
          <w:szCs w:val="22"/>
        </w:rPr>
        <w:t>Contractarea proiectelor</w:t>
      </w:r>
      <w:bookmarkEnd w:id="165"/>
      <w:bookmarkEnd w:id="166"/>
      <w:bookmarkEnd w:id="167"/>
    </w:p>
    <w:p w14:paraId="173AF541" w14:textId="77777777" w:rsidR="006F6674" w:rsidRPr="009916DC" w:rsidRDefault="006F6674" w:rsidP="006F6674">
      <w:pPr>
        <w:pStyle w:val="Heading3"/>
        <w:rPr>
          <w:rFonts w:ascii="Trebuchet MS" w:hAnsi="Trebuchet MS"/>
          <w:color w:val="1F4E79" w:themeColor="accent1" w:themeShade="80"/>
          <w:sz w:val="22"/>
          <w:szCs w:val="22"/>
        </w:rPr>
      </w:pPr>
      <w:bookmarkStart w:id="168" w:name="_Toc133936907"/>
      <w:bookmarkStart w:id="169" w:name="_Toc134048404"/>
      <w:bookmarkStart w:id="170" w:name="_Toc134204953"/>
      <w:r w:rsidRPr="009916DC">
        <w:rPr>
          <w:rFonts w:ascii="Trebuchet MS" w:hAnsi="Trebuchet MS"/>
          <w:i/>
          <w:iCs/>
          <w:color w:val="1F4E79" w:themeColor="accent1" w:themeShade="80"/>
          <w:sz w:val="22"/>
          <w:szCs w:val="22"/>
        </w:rPr>
        <w:t>8.8.1 Verificarea îndeplinirii</w:t>
      </w:r>
      <w:r w:rsidRPr="009916DC">
        <w:rPr>
          <w:rFonts w:ascii="Trebuchet MS" w:hAnsi="Trebuchet MS"/>
          <w:color w:val="1F4E79" w:themeColor="accent1" w:themeShade="80"/>
          <w:sz w:val="22"/>
          <w:szCs w:val="22"/>
        </w:rPr>
        <w:t xml:space="preserve"> condițiilor de eligibilitate</w:t>
      </w:r>
      <w:bookmarkEnd w:id="168"/>
      <w:bookmarkEnd w:id="169"/>
      <w:bookmarkEnd w:id="170"/>
    </w:p>
    <w:p w14:paraId="4BDF7FCD"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După finalizarea evaluării tehnice și financiare a cererilor de finanțare, autoritatea de management/organismul intermediar, după caz, demarează etapa de contractare.</w:t>
      </w:r>
    </w:p>
    <w:p w14:paraId="5836B65C"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Procesul de contractare se derulează în conformitate cu prevederile Ghidului Solicitantului Condiții Generale sub-capitolul „5.3 Contractare“.</w:t>
      </w:r>
    </w:p>
    <w:p w14:paraId="45FECDEC" w14:textId="77777777" w:rsidR="006F6674" w:rsidRPr="009916DC" w:rsidRDefault="006F6674" w:rsidP="006F6674">
      <w:pPr>
        <w:spacing w:before="120" w:after="120"/>
        <w:jc w:val="both"/>
        <w:rPr>
          <w:rFonts w:ascii="Trebuchet MS" w:hAnsi="Trebuchet MS"/>
          <w:iCs/>
          <w:color w:val="1F4E79" w:themeColor="accent1" w:themeShade="80"/>
        </w:rPr>
      </w:pPr>
    </w:p>
    <w:p w14:paraId="5B2EC327" w14:textId="77777777" w:rsidR="006F6674" w:rsidRPr="009916DC" w:rsidRDefault="006F6674" w:rsidP="006F6674">
      <w:pPr>
        <w:pStyle w:val="Heading3"/>
        <w:rPr>
          <w:rFonts w:ascii="Trebuchet MS" w:hAnsi="Trebuchet MS"/>
          <w:color w:val="1F4E79" w:themeColor="accent1" w:themeShade="80"/>
          <w:sz w:val="22"/>
          <w:szCs w:val="22"/>
        </w:rPr>
      </w:pPr>
      <w:bookmarkStart w:id="171" w:name="_Toc133936908"/>
      <w:bookmarkStart w:id="172" w:name="_Toc134048405"/>
      <w:bookmarkStart w:id="173" w:name="_Toc134204954"/>
      <w:r w:rsidRPr="009916DC">
        <w:rPr>
          <w:rFonts w:ascii="Trebuchet MS" w:hAnsi="Trebuchet MS"/>
          <w:color w:val="1F4E79" w:themeColor="accent1" w:themeShade="80"/>
          <w:sz w:val="22"/>
          <w:szCs w:val="22"/>
        </w:rPr>
        <w:t xml:space="preserve">8.8.2 </w:t>
      </w:r>
      <w:r w:rsidRPr="009916DC">
        <w:rPr>
          <w:rFonts w:ascii="Trebuchet MS" w:hAnsi="Trebuchet MS"/>
          <w:i/>
          <w:iCs/>
          <w:color w:val="1F4E79" w:themeColor="accent1" w:themeShade="80"/>
          <w:sz w:val="22"/>
          <w:szCs w:val="22"/>
        </w:rPr>
        <w:t>Decizia de acordare a finanțării</w:t>
      </w:r>
      <w:bookmarkEnd w:id="171"/>
      <w:bookmarkEnd w:id="172"/>
      <w:bookmarkEnd w:id="173"/>
    </w:p>
    <w:p w14:paraId="2C01A901"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p>
    <w:p w14:paraId="56BD4C2D" w14:textId="77777777" w:rsidR="006F6674" w:rsidRPr="009916DC" w:rsidRDefault="006F6674" w:rsidP="006F6674">
      <w:pPr>
        <w:pStyle w:val="Heading3"/>
        <w:rPr>
          <w:rFonts w:ascii="Trebuchet MS" w:hAnsi="Trebuchet MS"/>
          <w:color w:val="1F4E79" w:themeColor="accent1" w:themeShade="80"/>
          <w:sz w:val="22"/>
          <w:szCs w:val="22"/>
        </w:rPr>
      </w:pPr>
      <w:bookmarkStart w:id="174" w:name="_Toc133936909"/>
      <w:bookmarkStart w:id="175" w:name="_Toc134048406"/>
      <w:bookmarkStart w:id="176" w:name="_Toc134204955"/>
      <w:r w:rsidRPr="009916DC">
        <w:rPr>
          <w:rFonts w:ascii="Trebuchet MS" w:hAnsi="Trebuchet MS"/>
          <w:color w:val="1F4E79" w:themeColor="accent1" w:themeShade="80"/>
          <w:sz w:val="22"/>
          <w:szCs w:val="22"/>
        </w:rPr>
        <w:t xml:space="preserve">8.8.3 </w:t>
      </w:r>
      <w:r w:rsidRPr="009916DC">
        <w:rPr>
          <w:rFonts w:ascii="Trebuchet MS" w:hAnsi="Trebuchet MS"/>
          <w:i/>
          <w:iCs/>
          <w:color w:val="1F4E79" w:themeColor="accent1" w:themeShade="80"/>
          <w:sz w:val="22"/>
          <w:szCs w:val="22"/>
        </w:rPr>
        <w:t>Stabilirea planului de monitorizare al proiectului (Indicatorii de etapă</w:t>
      </w:r>
      <w:r w:rsidRPr="009916DC">
        <w:rPr>
          <w:rFonts w:ascii="Trebuchet MS" w:hAnsi="Trebuchet MS"/>
          <w:color w:val="1F4E79" w:themeColor="accent1" w:themeShade="80"/>
          <w:sz w:val="22"/>
          <w:szCs w:val="22"/>
        </w:rPr>
        <w:t xml:space="preserve"> )</w:t>
      </w:r>
      <w:bookmarkEnd w:id="174"/>
      <w:bookmarkEnd w:id="175"/>
      <w:bookmarkEnd w:id="176"/>
    </w:p>
    <w:p w14:paraId="372038C2"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În conformitate cu Ordinul ministrului investițiilor și proiectelor europene nr. _______ ,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1FC2DC4D" w14:textId="77777777" w:rsidR="006F6674" w:rsidRPr="009916DC" w:rsidRDefault="006F6674" w:rsidP="006F6674">
      <w:pPr>
        <w:spacing w:before="120" w:after="120"/>
        <w:jc w:val="both"/>
        <w:rPr>
          <w:rFonts w:ascii="Trebuchet MS" w:hAnsi="Trebuchet MS"/>
          <w:iCs/>
          <w:color w:val="1F4E79" w:themeColor="accent1" w:themeShade="80"/>
        </w:rPr>
      </w:pPr>
    </w:p>
    <w:p w14:paraId="6A2E3F38" w14:textId="77777777" w:rsidR="006F6674" w:rsidRPr="009916DC" w:rsidRDefault="006F6674" w:rsidP="006F6674">
      <w:pPr>
        <w:pStyle w:val="Heading3"/>
        <w:rPr>
          <w:rFonts w:ascii="Trebuchet MS" w:hAnsi="Trebuchet MS"/>
          <w:i/>
          <w:iCs/>
          <w:color w:val="1F4E79" w:themeColor="accent1" w:themeShade="80"/>
          <w:sz w:val="22"/>
          <w:szCs w:val="22"/>
        </w:rPr>
      </w:pPr>
      <w:bookmarkStart w:id="177" w:name="_Toc133936910"/>
      <w:bookmarkStart w:id="178" w:name="_Toc134048407"/>
      <w:bookmarkStart w:id="179" w:name="_Toc134204956"/>
      <w:r w:rsidRPr="009916DC">
        <w:rPr>
          <w:rFonts w:ascii="Trebuchet MS" w:hAnsi="Trebuchet MS"/>
          <w:color w:val="1F4E79" w:themeColor="accent1" w:themeShade="80"/>
          <w:sz w:val="22"/>
          <w:szCs w:val="22"/>
        </w:rPr>
        <w:t xml:space="preserve">8.8.4 </w:t>
      </w:r>
      <w:r w:rsidRPr="009916DC">
        <w:rPr>
          <w:rFonts w:ascii="Trebuchet MS" w:hAnsi="Trebuchet MS"/>
          <w:i/>
          <w:iCs/>
          <w:color w:val="1F4E79" w:themeColor="accent1" w:themeShade="80"/>
          <w:sz w:val="22"/>
          <w:szCs w:val="22"/>
        </w:rPr>
        <w:t>Semnarea contractului de finanțare</w:t>
      </w:r>
      <w:bookmarkEnd w:id="177"/>
      <w:bookmarkEnd w:id="178"/>
      <w:bookmarkEnd w:id="179"/>
    </w:p>
    <w:p w14:paraId="1F160578" w14:textId="77777777" w:rsidR="004D491D" w:rsidRPr="009916DC" w:rsidRDefault="00594DB7" w:rsidP="004D491D">
      <w:pPr>
        <w:spacing w:before="120" w:after="120"/>
        <w:jc w:val="both"/>
        <w:rPr>
          <w:rFonts w:ascii="Trebuchet MS" w:hAnsi="Trebuchet MS"/>
          <w:iCs/>
          <w:color w:val="1F4E79" w:themeColor="accent1" w:themeShade="80"/>
        </w:rPr>
      </w:pPr>
      <w:bookmarkStart w:id="180" w:name="_Toc133936911"/>
      <w:bookmarkStart w:id="181" w:name="_Toc134048408"/>
      <w:r w:rsidRPr="009916DC">
        <w:rPr>
          <w:rFonts w:ascii="Trebuchet MS" w:hAnsi="Trebuchet MS"/>
          <w:iCs/>
          <w:color w:val="1F4E79" w:themeColor="accent1" w:themeShade="80"/>
        </w:rPr>
        <w:t xml:space="preserve">Procesul de contractare se derulează în conformitate cu prevederile Ghidului Solicitantului Condiții Generale secțiunea 5.3 Contractare. </w:t>
      </w:r>
    </w:p>
    <w:p w14:paraId="6A1B4DD6" w14:textId="77777777" w:rsidR="004D491D" w:rsidRPr="009916DC" w:rsidRDefault="004D491D" w:rsidP="004D491D">
      <w:pPr>
        <w:spacing w:before="120" w:after="120"/>
        <w:jc w:val="both"/>
        <w:rPr>
          <w:rFonts w:ascii="Trebuchet MS" w:hAnsi="Trebuchet MS"/>
          <w:iCs/>
          <w:color w:val="1F4E79" w:themeColor="accent1" w:themeShade="80"/>
        </w:rPr>
      </w:pPr>
    </w:p>
    <w:p w14:paraId="1F52DCE9" w14:textId="3B434760" w:rsidR="006F6674" w:rsidRPr="009916DC" w:rsidRDefault="006F6674" w:rsidP="004D491D">
      <w:pPr>
        <w:spacing w:before="120" w:after="120"/>
        <w:jc w:val="both"/>
        <w:rPr>
          <w:rFonts w:ascii="Trebuchet MS" w:hAnsi="Trebuchet MS"/>
          <w:b/>
          <w:bCs/>
          <w:i/>
          <w:iCs/>
          <w:color w:val="1F4E79" w:themeColor="accent1" w:themeShade="80"/>
        </w:rPr>
      </w:pPr>
      <w:r w:rsidRPr="009916DC">
        <w:rPr>
          <w:rFonts w:ascii="Trebuchet MS" w:hAnsi="Trebuchet MS"/>
          <w:color w:val="1F4E79" w:themeColor="accent1" w:themeShade="80"/>
        </w:rPr>
        <w:t xml:space="preserve">9. </w:t>
      </w:r>
      <w:r w:rsidRPr="009916DC">
        <w:rPr>
          <w:rFonts w:ascii="Trebuchet MS" w:hAnsi="Trebuchet MS"/>
          <w:b/>
          <w:bCs/>
          <w:i/>
          <w:iCs/>
          <w:color w:val="1F4E79" w:themeColor="accent1" w:themeShade="80"/>
        </w:rPr>
        <w:t>ASPECTE PRIVIND CONFLICTUL DE INTERESE</w:t>
      </w:r>
      <w:bookmarkEnd w:id="180"/>
      <w:bookmarkEnd w:id="181"/>
      <w:r w:rsidRPr="009916DC">
        <w:rPr>
          <w:rFonts w:ascii="Trebuchet MS" w:hAnsi="Trebuchet MS"/>
          <w:b/>
          <w:bCs/>
          <w:i/>
          <w:iCs/>
          <w:color w:val="1F4E79" w:themeColor="accent1" w:themeShade="80"/>
        </w:rPr>
        <w:t xml:space="preserve"> </w:t>
      </w:r>
    </w:p>
    <w:p w14:paraId="48F18B65" w14:textId="77777777" w:rsidR="006F6674" w:rsidRPr="009916DC" w:rsidRDefault="006F6674" w:rsidP="006F6674">
      <w:pPr>
        <w:spacing w:before="120" w:after="120"/>
        <w:jc w:val="both"/>
        <w:rPr>
          <w:rFonts w:ascii="Trebuchet MS" w:hAnsi="Trebuchet MS"/>
          <w:bCs/>
          <w:iCs/>
          <w:color w:val="1F4E79" w:themeColor="accent1" w:themeShade="80"/>
        </w:rPr>
      </w:pPr>
      <w:r w:rsidRPr="009916DC">
        <w:rPr>
          <w:rFonts w:ascii="Trebuchet MS" w:hAnsi="Trebuchet MS"/>
          <w:bCs/>
          <w:iCs/>
          <w:color w:val="1F4E79" w:themeColor="accent1" w:themeShade="80"/>
        </w:rPr>
        <w:t>La conceperea cererii de finanțare precum și pe toată perioada implementării proiectului, beneficiarii/ partenerii vor trebui să respecte prevederile legale europene și naționale în vigoare referitoare la conflictul de interese şi regimul incompatibilităţilor.</w:t>
      </w:r>
    </w:p>
    <w:p w14:paraId="757D76BB" w14:textId="77777777" w:rsidR="006F6674" w:rsidRPr="009916DC" w:rsidRDefault="006F6674" w:rsidP="006F6674">
      <w:pPr>
        <w:spacing w:before="120" w:after="120"/>
        <w:jc w:val="both"/>
        <w:rPr>
          <w:rFonts w:ascii="Trebuchet MS" w:hAnsi="Trebuchet MS"/>
          <w:bCs/>
          <w:iCs/>
          <w:color w:val="1F4E79" w:themeColor="accent1" w:themeShade="80"/>
        </w:rPr>
      </w:pPr>
      <w:r w:rsidRPr="009916DC">
        <w:rPr>
          <w:rFonts w:ascii="Trebuchet MS" w:hAnsi="Trebuchet MS"/>
          <w:bCs/>
          <w:iCs/>
          <w:color w:val="1F4E79" w:themeColor="accent1" w:themeShade="80"/>
        </w:rPr>
        <w:t xml:space="preserve">Beneficiarii de finanţare nerambursabilă se obligă să întreprindă toate diligenţele necesare pentru a evita orice conflict de interese şi să informeze cu celeritate AM PEO în legătură cu orice situaţie care dă naştere sau este posibil să dea naştere unui astfel de conflict. În cazul apariţiei riscului </w:t>
      </w:r>
      <w:r w:rsidRPr="009916DC">
        <w:rPr>
          <w:rFonts w:ascii="Trebuchet MS" w:hAnsi="Trebuchet MS"/>
          <w:bCs/>
          <w:iCs/>
          <w:color w:val="1F4E79" w:themeColor="accent1" w:themeShade="80"/>
        </w:rPr>
        <w:lastRenderedPageBreak/>
        <w:t>unei astfel de situații beneficiarul/ partenerii trebuie să ia măsuri care să conducă la evitarea, respectiv stingerea lui şi să informeze în scris AM PEO / OI PEO delegat în legătură cu orice situație care dă naștere sau este posibil să dea naștere unui astfel de conflict, în termen de 3 (trei) zile lucrătoare de la apariția unei astfel de situații.</w:t>
      </w:r>
    </w:p>
    <w:p w14:paraId="6940EA5A" w14:textId="77777777" w:rsidR="006F6674" w:rsidRPr="009916DC" w:rsidRDefault="006F6674" w:rsidP="006F6674">
      <w:pPr>
        <w:spacing w:before="120" w:after="120"/>
        <w:jc w:val="both"/>
        <w:rPr>
          <w:rFonts w:ascii="Trebuchet MS" w:hAnsi="Trebuchet MS"/>
          <w:bCs/>
          <w:iCs/>
          <w:color w:val="1F4E79" w:themeColor="accent1" w:themeShade="80"/>
        </w:rPr>
      </w:pPr>
      <w:r w:rsidRPr="009916DC">
        <w:rPr>
          <w:rFonts w:ascii="Trebuchet MS" w:hAnsi="Trebuchet MS"/>
          <w:bCs/>
          <w:iCs/>
          <w:color w:val="1F4E79" w:themeColor="accent1" w:themeShade="80"/>
        </w:rPr>
        <w:t>Reprezintă conflict de interese orice situație care împiedică beneficiarul/partenerii de a avea o atitudine obiectivă şi imparţială, sau care îi împiedică să execute activităţile prevăzute în cererea de finanţare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w:t>
      </w:r>
    </w:p>
    <w:p w14:paraId="7A6B79CD" w14:textId="77777777" w:rsidR="006F6674" w:rsidRPr="009916DC" w:rsidRDefault="006F6674" w:rsidP="006F6674">
      <w:pPr>
        <w:spacing w:before="120" w:after="120"/>
        <w:jc w:val="both"/>
        <w:rPr>
          <w:rFonts w:ascii="Trebuchet MS" w:hAnsi="Trebuchet MS"/>
          <w:bCs/>
          <w:iCs/>
          <w:color w:val="1F4E79" w:themeColor="accent1" w:themeShade="80"/>
        </w:rPr>
      </w:pPr>
      <w:r w:rsidRPr="009916DC">
        <w:rPr>
          <w:rFonts w:ascii="Trebuchet MS" w:hAnsi="Trebuchet MS"/>
          <w:bCs/>
          <w:iCs/>
          <w:color w:val="1F4E79" w:themeColor="accent1" w:themeShade="80"/>
        </w:rPr>
        <w:t>Această prevedere se aplică Beneficiarului, Partenerilor, subcontractorilor, furnizorilor şi angajaților Beneficiarului/Partenerului şi altor persoane juridice publice sau private, în cazul în care acestea sunt implicate în activităţi care pot fi încadrate în execuţia, auditarea sau controlul bugetului Uniunii Europene, precum și angajaților AM PEO/OI PEO delegat și persoanelor fizice sau juridice care desfăşoară activităţi externalizate pentru AM PEO/OI PEO delegate, implicați direct în procesul de evaluare/selecţie/aprobare/control, după caz, a cererilor de finanţare, respectiv în procesul de verificare/autorizare/ plată/control al cererilor de rambursare/plată.</w:t>
      </w:r>
    </w:p>
    <w:p w14:paraId="082C9806" w14:textId="77777777" w:rsidR="006F6674" w:rsidRPr="009916DC" w:rsidRDefault="006F6674" w:rsidP="006F6674">
      <w:pPr>
        <w:spacing w:before="120" w:after="120"/>
        <w:jc w:val="both"/>
        <w:rPr>
          <w:rFonts w:ascii="Trebuchet MS" w:hAnsi="Trebuchet MS"/>
          <w:bCs/>
          <w:iCs/>
          <w:color w:val="1F4E79" w:themeColor="accent1" w:themeShade="80"/>
        </w:rPr>
      </w:pPr>
      <w:r w:rsidRPr="009916DC">
        <w:rPr>
          <w:rFonts w:ascii="Trebuchet MS" w:hAnsi="Trebuchet MS"/>
          <w:bCs/>
          <w:iCs/>
          <w:color w:val="1F4E79" w:themeColor="accent1" w:themeShade="80"/>
        </w:rPr>
        <w:t>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31D0DD0C" w14:textId="77777777" w:rsidR="006F6674" w:rsidRPr="009916DC" w:rsidRDefault="006F6674" w:rsidP="006F6674">
      <w:pPr>
        <w:spacing w:before="120" w:after="120"/>
        <w:jc w:val="both"/>
        <w:rPr>
          <w:rFonts w:ascii="Trebuchet MS" w:hAnsi="Trebuchet MS"/>
          <w:bCs/>
          <w:iCs/>
          <w:color w:val="1F4E79" w:themeColor="accent1" w:themeShade="80"/>
        </w:rPr>
      </w:pPr>
      <w:r w:rsidRPr="009916DC">
        <w:rPr>
          <w:rFonts w:ascii="Trebuchet MS" w:hAnsi="Trebuchet MS"/>
          <w:bCs/>
          <w:iCs/>
          <w:color w:val="1F4E79" w:themeColor="accent1" w:themeShade="80"/>
        </w:rPr>
        <w:t>În sensul aspectelor menționate mai sus, Beneficiarii și Partenerii acestora se obligă să ia toate măsurile pentru respectarea regulilor pentru evitarea conflictului de interese, conform următoarelor prevederi legislative europene și naționale:</w:t>
      </w:r>
    </w:p>
    <w:p w14:paraId="34BCD80C" w14:textId="77777777" w:rsidR="006F6674" w:rsidRPr="009916DC" w:rsidRDefault="006F6674" w:rsidP="006F6674">
      <w:pPr>
        <w:pStyle w:val="ListParagraph"/>
        <w:numPr>
          <w:ilvl w:val="1"/>
          <w:numId w:val="47"/>
        </w:numPr>
        <w:spacing w:before="120" w:after="120"/>
        <w:ind w:left="0" w:firstLine="851"/>
        <w:jc w:val="both"/>
        <w:rPr>
          <w:rFonts w:ascii="Trebuchet MS" w:hAnsi="Trebuchet MS"/>
          <w:bCs/>
          <w:iCs/>
          <w:color w:val="1F4E79" w:themeColor="accent1" w:themeShade="80"/>
        </w:rPr>
      </w:pPr>
      <w:r w:rsidRPr="009916DC">
        <w:rPr>
          <w:rFonts w:ascii="Trebuchet MS" w:hAnsi="Trebuchet MS"/>
          <w:bCs/>
          <w:iCs/>
          <w:color w:val="1F4E79" w:themeColor="accent1" w:themeShade="80"/>
        </w:rPr>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BB91129" w14:textId="56A45016" w:rsidR="006F6674" w:rsidRPr="009916DC" w:rsidRDefault="006F6674" w:rsidP="006F6674">
      <w:pPr>
        <w:pStyle w:val="ListParagraph"/>
        <w:numPr>
          <w:ilvl w:val="1"/>
          <w:numId w:val="47"/>
        </w:numPr>
        <w:spacing w:before="120" w:after="120"/>
        <w:ind w:left="0" w:firstLine="851"/>
        <w:jc w:val="both"/>
        <w:rPr>
          <w:rFonts w:ascii="Trebuchet MS" w:hAnsi="Trebuchet MS"/>
          <w:bCs/>
          <w:iCs/>
          <w:color w:val="1F4E79" w:themeColor="accent1" w:themeShade="80"/>
        </w:rPr>
      </w:pPr>
      <w:r w:rsidRPr="009916DC">
        <w:rPr>
          <w:rFonts w:ascii="Trebuchet MS" w:hAnsi="Trebuchet MS"/>
          <w:bCs/>
          <w:iCs/>
          <w:color w:val="1F4E79" w:themeColor="accent1" w:themeShade="80"/>
        </w:rPr>
        <w:t xml:space="preserve">Capitolul II, Secțiunea a 2-a Reguli în materia conflictului de interese, din OUG nr.66/2011 privind prevenirea, constatarea şi sancţionarea neregulilor apărute în obţinerea şi utilizarea fondurilor </w:t>
      </w:r>
      <w:r w:rsidR="005219CB" w:rsidRPr="009916DC">
        <w:rPr>
          <w:rFonts w:ascii="Trebuchet MS" w:hAnsi="Trebuchet MS"/>
          <w:bCs/>
          <w:iCs/>
          <w:color w:val="1F4E79" w:themeColor="accent1" w:themeShade="80"/>
        </w:rPr>
        <w:t>europene</w:t>
      </w:r>
      <w:r w:rsidRPr="009916DC">
        <w:rPr>
          <w:rFonts w:ascii="Trebuchet MS" w:hAnsi="Trebuchet MS"/>
          <w:bCs/>
          <w:iCs/>
          <w:color w:val="1F4E79" w:themeColor="accent1" w:themeShade="80"/>
        </w:rPr>
        <w:t xml:space="preserve"> şi/sau a fondurilor publice naţionale aferente acestora, cu modificările și completările ulterioare;</w:t>
      </w:r>
    </w:p>
    <w:p w14:paraId="15D432B4" w14:textId="77777777" w:rsidR="006F6674" w:rsidRPr="009916DC" w:rsidRDefault="006F6674" w:rsidP="006F6674">
      <w:pPr>
        <w:pStyle w:val="ListParagraph"/>
        <w:numPr>
          <w:ilvl w:val="1"/>
          <w:numId w:val="47"/>
        </w:numPr>
        <w:spacing w:before="120" w:after="120"/>
        <w:ind w:left="0" w:firstLine="851"/>
        <w:jc w:val="both"/>
        <w:rPr>
          <w:rFonts w:ascii="Trebuchet MS" w:hAnsi="Trebuchet MS"/>
          <w:bCs/>
          <w:iCs/>
          <w:color w:val="1F4E79" w:themeColor="accent1" w:themeShade="80"/>
        </w:rPr>
      </w:pPr>
      <w:r w:rsidRPr="009916DC">
        <w:rPr>
          <w:rFonts w:ascii="Trebuchet MS" w:hAnsi="Trebuchet MS"/>
          <w:bCs/>
          <w:iCs/>
          <w:color w:val="1F4E79" w:themeColor="accent1" w:themeShade="80"/>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08A9F0F2" w14:textId="77777777" w:rsidR="006F6674" w:rsidRPr="009916DC" w:rsidRDefault="006F6674" w:rsidP="006F6674">
      <w:pPr>
        <w:pStyle w:val="ListParagraph"/>
        <w:numPr>
          <w:ilvl w:val="1"/>
          <w:numId w:val="47"/>
        </w:numPr>
        <w:spacing w:before="120" w:after="120"/>
        <w:ind w:left="0" w:firstLine="851"/>
        <w:jc w:val="both"/>
        <w:rPr>
          <w:rFonts w:ascii="Trebuchet MS" w:hAnsi="Trebuchet MS"/>
          <w:b/>
          <w:bCs/>
          <w:i/>
          <w:color w:val="1F4E79" w:themeColor="accent1" w:themeShade="80"/>
        </w:rPr>
      </w:pPr>
      <w:r w:rsidRPr="009916DC">
        <w:rPr>
          <w:rFonts w:ascii="Trebuchet MS" w:hAnsi="Trebuchet MS"/>
          <w:bCs/>
          <w:iCs/>
          <w:color w:val="1F4E79" w:themeColor="accent1" w:themeShade="80"/>
        </w:rPr>
        <w:t>Capitolul II, secțiunea 4 Reguli de evitare a conflictului de interese, (art. 58-63), din Legea nr. 98/2016 privind achizițiile publice</w:t>
      </w:r>
      <w:r w:rsidRPr="009916DC">
        <w:rPr>
          <w:rFonts w:ascii="Trebuchet MS" w:hAnsi="Trebuchet MS"/>
          <w:bCs/>
          <w:i/>
          <w:color w:val="1F4E79" w:themeColor="accent1" w:themeShade="80"/>
        </w:rPr>
        <w:t>.</w:t>
      </w:r>
      <w:r w:rsidRPr="009916DC">
        <w:rPr>
          <w:rFonts w:ascii="Trebuchet MS" w:hAnsi="Trebuchet MS"/>
          <w:b/>
          <w:bCs/>
          <w:i/>
          <w:color w:val="1F4E79" w:themeColor="accent1" w:themeShade="80"/>
        </w:rPr>
        <w:t xml:space="preserve"> </w:t>
      </w:r>
      <w:r w:rsidRPr="009916DC">
        <w:rPr>
          <w:rFonts w:ascii="Trebuchet MS" w:hAnsi="Trebuchet MS"/>
          <w:b/>
          <w:bCs/>
          <w:i/>
          <w:color w:val="1F4E79" w:themeColor="accent1" w:themeShade="80"/>
        </w:rPr>
        <w:tab/>
      </w:r>
    </w:p>
    <w:p w14:paraId="7A8D2750" w14:textId="77777777" w:rsidR="006F6674" w:rsidRPr="009916DC" w:rsidRDefault="006F6674" w:rsidP="006F6674">
      <w:pPr>
        <w:pStyle w:val="ListParagraph"/>
        <w:spacing w:before="120" w:after="120"/>
        <w:ind w:left="1065"/>
        <w:rPr>
          <w:rFonts w:ascii="Trebuchet MS" w:hAnsi="Trebuchet MS"/>
          <w:b/>
          <w:bCs/>
          <w:i/>
          <w:color w:val="1F4E79" w:themeColor="accent1" w:themeShade="80"/>
        </w:rPr>
      </w:pPr>
    </w:p>
    <w:p w14:paraId="142A1922" w14:textId="77777777" w:rsidR="006F6674" w:rsidRPr="009916DC" w:rsidRDefault="006F6674" w:rsidP="006F6674">
      <w:pPr>
        <w:pStyle w:val="Heading1"/>
        <w:rPr>
          <w:rFonts w:ascii="Trebuchet MS" w:hAnsi="Trebuchet MS"/>
          <w:b/>
          <w:bCs/>
          <w:i/>
          <w:iCs/>
          <w:color w:val="1F4E79" w:themeColor="accent1" w:themeShade="80"/>
          <w:sz w:val="22"/>
          <w:szCs w:val="22"/>
        </w:rPr>
      </w:pPr>
      <w:bookmarkStart w:id="182" w:name="_Toc133936912"/>
      <w:bookmarkStart w:id="183" w:name="_Toc134048409"/>
      <w:bookmarkStart w:id="184" w:name="_Toc134204957"/>
      <w:r w:rsidRPr="009916DC">
        <w:rPr>
          <w:rFonts w:ascii="Trebuchet MS" w:hAnsi="Trebuchet MS"/>
          <w:color w:val="1F4E79" w:themeColor="accent1" w:themeShade="80"/>
          <w:sz w:val="22"/>
          <w:szCs w:val="22"/>
        </w:rPr>
        <w:lastRenderedPageBreak/>
        <w:t xml:space="preserve">10. </w:t>
      </w:r>
      <w:r w:rsidRPr="009916DC">
        <w:rPr>
          <w:rFonts w:ascii="Trebuchet MS" w:hAnsi="Trebuchet MS"/>
          <w:b/>
          <w:bCs/>
          <w:i/>
          <w:iCs/>
          <w:color w:val="1F4E79" w:themeColor="accent1" w:themeShade="80"/>
          <w:sz w:val="22"/>
          <w:szCs w:val="22"/>
        </w:rPr>
        <w:t>ASPECTE PRIVIND PRELUCRAREA DATELOR CU CARACTER PERSONAL</w:t>
      </w:r>
      <w:bookmarkEnd w:id="182"/>
      <w:bookmarkEnd w:id="183"/>
      <w:bookmarkEnd w:id="184"/>
    </w:p>
    <w:p w14:paraId="2E12E493" w14:textId="77777777" w:rsidR="006F6674" w:rsidRPr="009916DC" w:rsidRDefault="006F6674" w:rsidP="006F6674">
      <w:pPr>
        <w:spacing w:before="120" w:after="120"/>
        <w:jc w:val="both"/>
        <w:rPr>
          <w:rFonts w:ascii="Trebuchet MS" w:hAnsi="Trebuchet MS"/>
          <w:bCs/>
          <w:iCs/>
          <w:color w:val="1F4E79" w:themeColor="accent1" w:themeShade="80"/>
        </w:rPr>
      </w:pPr>
      <w:r w:rsidRPr="009916DC">
        <w:rPr>
          <w:rFonts w:ascii="Trebuchet MS" w:hAnsi="Trebuchet MS"/>
          <w:bCs/>
          <w:iCs/>
          <w:color w:val="1F4E79" w:themeColor="accent1" w:themeShade="80"/>
        </w:rPr>
        <w:t>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şi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25D7B039" w14:textId="77777777" w:rsidR="006F6674" w:rsidRPr="009916DC" w:rsidRDefault="006F6674" w:rsidP="006F6674">
      <w:pPr>
        <w:spacing w:before="120" w:after="120"/>
        <w:jc w:val="both"/>
        <w:rPr>
          <w:rFonts w:ascii="Trebuchet MS" w:hAnsi="Trebuchet MS"/>
          <w:b/>
          <w:bCs/>
          <w:iCs/>
          <w:color w:val="1F4E79" w:themeColor="accent1" w:themeShade="80"/>
        </w:rPr>
      </w:pPr>
      <w:r w:rsidRPr="009916DC">
        <w:rPr>
          <w:rFonts w:ascii="Trebuchet MS" w:hAnsi="Trebuchet MS"/>
          <w:bC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r w:rsidRPr="009916DC">
        <w:rPr>
          <w:rFonts w:ascii="Trebuchet MS" w:hAnsi="Trebuchet MS"/>
          <w:b/>
          <w:bCs/>
          <w:iCs/>
          <w:color w:val="1F4E79" w:themeColor="accent1" w:themeShade="80"/>
        </w:rPr>
        <w:t xml:space="preserve">  </w:t>
      </w:r>
      <w:r w:rsidRPr="009916DC">
        <w:rPr>
          <w:rFonts w:ascii="Trebuchet MS" w:hAnsi="Trebuchet MS"/>
          <w:b/>
          <w:bCs/>
          <w:iCs/>
          <w:color w:val="1F4E79" w:themeColor="accent1" w:themeShade="80"/>
        </w:rPr>
        <w:tab/>
      </w:r>
    </w:p>
    <w:p w14:paraId="5FD4E9E1" w14:textId="77777777" w:rsidR="006F6674" w:rsidRPr="009916DC" w:rsidRDefault="006F6674" w:rsidP="006F6674">
      <w:pPr>
        <w:pStyle w:val="Heading1"/>
        <w:rPr>
          <w:rFonts w:ascii="Trebuchet MS" w:hAnsi="Trebuchet MS"/>
          <w:b/>
          <w:bCs/>
          <w:i/>
          <w:iCs/>
          <w:color w:val="1F4E79" w:themeColor="accent1" w:themeShade="80"/>
          <w:sz w:val="22"/>
          <w:szCs w:val="22"/>
        </w:rPr>
      </w:pPr>
      <w:bookmarkStart w:id="185" w:name="_Toc133936913"/>
      <w:bookmarkStart w:id="186" w:name="_Toc134048410"/>
      <w:bookmarkStart w:id="187" w:name="_Toc134204958"/>
      <w:r w:rsidRPr="009916DC">
        <w:rPr>
          <w:rFonts w:ascii="Trebuchet MS" w:hAnsi="Trebuchet MS"/>
          <w:color w:val="1F4E79" w:themeColor="accent1" w:themeShade="80"/>
          <w:sz w:val="22"/>
          <w:szCs w:val="22"/>
        </w:rPr>
        <w:t xml:space="preserve">11. </w:t>
      </w:r>
      <w:r w:rsidRPr="009916DC">
        <w:rPr>
          <w:rFonts w:ascii="Trebuchet MS" w:hAnsi="Trebuchet MS"/>
          <w:b/>
          <w:bCs/>
          <w:i/>
          <w:iCs/>
          <w:color w:val="1F4E79" w:themeColor="accent1" w:themeShade="80"/>
          <w:sz w:val="22"/>
          <w:szCs w:val="22"/>
        </w:rPr>
        <w:t>ASPECTE PRIVIND MONITORIZAREA TEHNICĂ ȘI RAPOARTELE DE PROGRES</w:t>
      </w:r>
      <w:bookmarkEnd w:id="185"/>
      <w:bookmarkEnd w:id="186"/>
      <w:bookmarkEnd w:id="187"/>
      <w:r w:rsidRPr="009916DC">
        <w:rPr>
          <w:rFonts w:ascii="Trebuchet MS" w:hAnsi="Trebuchet MS"/>
          <w:b/>
          <w:bCs/>
          <w:i/>
          <w:iCs/>
          <w:color w:val="1F4E79" w:themeColor="accent1" w:themeShade="80"/>
          <w:sz w:val="22"/>
          <w:szCs w:val="22"/>
        </w:rPr>
        <w:t xml:space="preserve">  </w:t>
      </w:r>
    </w:p>
    <w:p w14:paraId="061D383B" w14:textId="77777777" w:rsidR="006F6674" w:rsidRPr="009916DC" w:rsidRDefault="006F6674" w:rsidP="006F6674">
      <w:pPr>
        <w:pStyle w:val="Heading2"/>
        <w:rPr>
          <w:rFonts w:ascii="Trebuchet MS" w:hAnsi="Trebuchet MS"/>
          <w:i/>
          <w:iCs/>
          <w:color w:val="1F4E79" w:themeColor="accent1" w:themeShade="80"/>
          <w:sz w:val="22"/>
          <w:szCs w:val="22"/>
        </w:rPr>
      </w:pPr>
      <w:bookmarkStart w:id="188" w:name="_Toc133936914"/>
      <w:bookmarkStart w:id="189" w:name="_Toc134048411"/>
      <w:bookmarkStart w:id="190" w:name="_Toc134204959"/>
      <w:r w:rsidRPr="009916DC">
        <w:rPr>
          <w:rFonts w:ascii="Trebuchet MS" w:hAnsi="Trebuchet MS"/>
          <w:i/>
          <w:iCs/>
          <w:color w:val="1F4E79" w:themeColor="accent1" w:themeShade="80"/>
          <w:sz w:val="22"/>
          <w:szCs w:val="22"/>
        </w:rPr>
        <w:t>11.1 Mecanismul specific indicatorilor de etapă. Planul de monitorizare</w:t>
      </w:r>
      <w:bookmarkEnd w:id="188"/>
      <w:bookmarkEnd w:id="189"/>
      <w:bookmarkEnd w:id="190"/>
    </w:p>
    <w:p w14:paraId="2A02DA98"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4A88C4AC"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Descrierea și detalierea procesului tehnic de transmitere a Rapoartelor Tehnice de Progres și a documentelor suport va fi prezentată de către AM PEO  prin publicarea Manualului Beneficiarului.</w:t>
      </w:r>
    </w:p>
    <w:p w14:paraId="7BEDD0F3" w14:textId="77777777" w:rsidR="006F6674" w:rsidRPr="009916DC" w:rsidRDefault="006F6674" w:rsidP="006F6674">
      <w:pPr>
        <w:pStyle w:val="Heading1"/>
        <w:rPr>
          <w:rFonts w:ascii="Trebuchet MS" w:hAnsi="Trebuchet MS"/>
          <w:b/>
          <w:bCs/>
          <w:i/>
          <w:iCs/>
          <w:color w:val="1F4E79" w:themeColor="accent1" w:themeShade="80"/>
          <w:sz w:val="22"/>
          <w:szCs w:val="22"/>
        </w:rPr>
      </w:pPr>
      <w:bookmarkStart w:id="191" w:name="_Toc133936915"/>
      <w:bookmarkStart w:id="192" w:name="_Toc134048412"/>
      <w:bookmarkStart w:id="193" w:name="_Toc134204960"/>
      <w:r w:rsidRPr="009916DC">
        <w:rPr>
          <w:rFonts w:ascii="Trebuchet MS" w:hAnsi="Trebuchet MS"/>
          <w:color w:val="1F4E79" w:themeColor="accent1" w:themeShade="80"/>
          <w:sz w:val="22"/>
          <w:szCs w:val="22"/>
        </w:rPr>
        <w:t xml:space="preserve">12. </w:t>
      </w:r>
      <w:r w:rsidRPr="009916DC">
        <w:rPr>
          <w:rFonts w:ascii="Trebuchet MS" w:hAnsi="Trebuchet MS"/>
          <w:b/>
          <w:bCs/>
          <w:i/>
          <w:iCs/>
          <w:color w:val="1F4E79" w:themeColor="accent1" w:themeShade="80"/>
          <w:sz w:val="22"/>
          <w:szCs w:val="22"/>
        </w:rPr>
        <w:t>ASPECTE PRIVIND MANAGEMENTUL FINANCIAR</w:t>
      </w:r>
      <w:bookmarkEnd w:id="191"/>
      <w:bookmarkEnd w:id="192"/>
      <w:bookmarkEnd w:id="193"/>
    </w:p>
    <w:p w14:paraId="6D75EBA4" w14:textId="77777777" w:rsidR="006F6674" w:rsidRPr="009916DC" w:rsidRDefault="006F6674" w:rsidP="006F6674">
      <w:pPr>
        <w:pStyle w:val="Heading2"/>
        <w:rPr>
          <w:rFonts w:ascii="Trebuchet MS" w:hAnsi="Trebuchet MS"/>
          <w:i/>
          <w:iCs/>
          <w:color w:val="1F4E79" w:themeColor="accent1" w:themeShade="80"/>
          <w:sz w:val="22"/>
          <w:szCs w:val="22"/>
        </w:rPr>
      </w:pPr>
      <w:bookmarkStart w:id="194" w:name="_Toc133936916"/>
      <w:bookmarkStart w:id="195" w:name="_Toc134048413"/>
      <w:bookmarkStart w:id="196" w:name="_Toc134204961"/>
      <w:r w:rsidRPr="009916DC">
        <w:rPr>
          <w:rFonts w:ascii="Trebuchet MS" w:hAnsi="Trebuchet MS"/>
          <w:color w:val="1F4E79" w:themeColor="accent1" w:themeShade="80"/>
          <w:sz w:val="22"/>
          <w:szCs w:val="22"/>
        </w:rPr>
        <w:t xml:space="preserve">12.1 </w:t>
      </w:r>
      <w:r w:rsidRPr="009916DC">
        <w:rPr>
          <w:rFonts w:ascii="Trebuchet MS" w:hAnsi="Trebuchet MS"/>
          <w:i/>
          <w:iCs/>
          <w:color w:val="1F4E79" w:themeColor="accent1" w:themeShade="80"/>
          <w:sz w:val="22"/>
          <w:szCs w:val="22"/>
        </w:rPr>
        <w:t>Graficul cererilor de prefinanțare/plată/rambursare</w:t>
      </w:r>
      <w:bookmarkEnd w:id="194"/>
      <w:bookmarkEnd w:id="195"/>
      <w:bookmarkEnd w:id="196"/>
      <w:r w:rsidRPr="009916DC">
        <w:rPr>
          <w:rFonts w:ascii="Trebuchet MS" w:hAnsi="Trebuchet MS"/>
          <w:i/>
          <w:iCs/>
          <w:color w:val="1F4E79" w:themeColor="accent1" w:themeShade="80"/>
          <w:sz w:val="22"/>
          <w:szCs w:val="22"/>
        </w:rPr>
        <w:t xml:space="preserve"> </w:t>
      </w:r>
      <w:r w:rsidRPr="009916DC">
        <w:rPr>
          <w:rFonts w:ascii="Trebuchet MS" w:hAnsi="Trebuchet MS"/>
          <w:i/>
          <w:iCs/>
          <w:color w:val="1F4E79" w:themeColor="accent1" w:themeShade="80"/>
          <w:sz w:val="22"/>
          <w:szCs w:val="22"/>
        </w:rPr>
        <w:tab/>
      </w:r>
    </w:p>
    <w:p w14:paraId="5FDDEC09" w14:textId="77777777" w:rsidR="006F6674" w:rsidRPr="009916DC" w:rsidRDefault="006F6674" w:rsidP="006F6674">
      <w:pPr>
        <w:pStyle w:val="ListParagraph"/>
        <w:spacing w:before="120" w:after="120"/>
        <w:ind w:left="0"/>
        <w:jc w:val="both"/>
        <w:rPr>
          <w:rFonts w:ascii="Trebuchet MS" w:hAnsi="Trebuchet MS"/>
          <w:color w:val="1F4E79" w:themeColor="accent1" w:themeShade="80"/>
        </w:rPr>
      </w:pPr>
      <w:r w:rsidRPr="009916DC">
        <w:rPr>
          <w:rFonts w:ascii="Trebuchet MS" w:hAnsi="Trebuchet MS"/>
          <w:color w:val="1F4E79" w:themeColor="accent1" w:themeShade="80"/>
        </w:rPr>
        <w:t>În ceea ce privește mecanismul prefinanțării,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w:t>
      </w:r>
    </w:p>
    <w:p w14:paraId="5FB5000A" w14:textId="77777777" w:rsidR="006F6674" w:rsidRPr="009916DC" w:rsidRDefault="006F6674" w:rsidP="006F6674">
      <w:pPr>
        <w:pStyle w:val="ListParagraph"/>
        <w:spacing w:before="120" w:after="120"/>
        <w:ind w:left="1065"/>
        <w:rPr>
          <w:rFonts w:ascii="Trebuchet MS" w:hAnsi="Trebuchet MS"/>
          <w:b/>
          <w:bCs/>
          <w:i/>
          <w:color w:val="1F4E79" w:themeColor="accent1" w:themeShade="80"/>
        </w:rPr>
      </w:pPr>
    </w:p>
    <w:p w14:paraId="3DCF799E" w14:textId="77777777" w:rsidR="006F6674" w:rsidRPr="009916DC" w:rsidRDefault="006F6674" w:rsidP="006F6674">
      <w:pPr>
        <w:pStyle w:val="Heading1"/>
        <w:rPr>
          <w:rFonts w:ascii="Trebuchet MS" w:hAnsi="Trebuchet MS"/>
          <w:color w:val="1F4E79" w:themeColor="accent1" w:themeShade="80"/>
          <w:sz w:val="22"/>
          <w:szCs w:val="22"/>
        </w:rPr>
      </w:pPr>
      <w:bookmarkStart w:id="197" w:name="_Toc133936917"/>
      <w:bookmarkStart w:id="198" w:name="_Toc134048414"/>
      <w:bookmarkStart w:id="199" w:name="_Toc134204962"/>
      <w:r w:rsidRPr="009916DC">
        <w:rPr>
          <w:rFonts w:ascii="Trebuchet MS" w:hAnsi="Trebuchet MS"/>
          <w:color w:val="1F4E79" w:themeColor="accent1" w:themeShade="80"/>
          <w:sz w:val="22"/>
          <w:szCs w:val="22"/>
        </w:rPr>
        <w:t xml:space="preserve">13. </w:t>
      </w:r>
      <w:r w:rsidRPr="009916DC">
        <w:rPr>
          <w:rFonts w:ascii="Trebuchet MS" w:hAnsi="Trebuchet MS"/>
          <w:b/>
          <w:bCs/>
          <w:i/>
          <w:iCs/>
          <w:color w:val="1F4E79" w:themeColor="accent1" w:themeShade="80"/>
          <w:sz w:val="22"/>
          <w:szCs w:val="22"/>
        </w:rPr>
        <w:t>MODIFICAREA GHIDULUI SOLICITANTULUI</w:t>
      </w:r>
      <w:bookmarkEnd w:id="197"/>
      <w:bookmarkEnd w:id="198"/>
      <w:bookmarkEnd w:id="199"/>
      <w:r w:rsidRPr="009916DC">
        <w:rPr>
          <w:rFonts w:ascii="Trebuchet MS" w:hAnsi="Trebuchet MS"/>
          <w:color w:val="1F4E79" w:themeColor="accent1" w:themeShade="80"/>
          <w:sz w:val="22"/>
          <w:szCs w:val="22"/>
        </w:rPr>
        <w:tab/>
      </w:r>
    </w:p>
    <w:p w14:paraId="5B797126" w14:textId="77777777" w:rsidR="006F6674" w:rsidRPr="009916DC" w:rsidRDefault="006F6674" w:rsidP="006F6674">
      <w:pPr>
        <w:pStyle w:val="Heading2"/>
        <w:rPr>
          <w:rFonts w:ascii="Trebuchet MS" w:hAnsi="Trebuchet MS"/>
          <w:color w:val="1F4E79" w:themeColor="accent1" w:themeShade="80"/>
          <w:sz w:val="22"/>
          <w:szCs w:val="22"/>
        </w:rPr>
      </w:pPr>
      <w:bookmarkStart w:id="200" w:name="_Toc133936918"/>
      <w:bookmarkStart w:id="201" w:name="_Toc134048415"/>
      <w:bookmarkStart w:id="202" w:name="_Toc134204963"/>
      <w:r w:rsidRPr="009916DC">
        <w:rPr>
          <w:rFonts w:ascii="Trebuchet MS" w:hAnsi="Trebuchet MS"/>
          <w:color w:val="1F4E79" w:themeColor="accent1" w:themeShade="80"/>
          <w:sz w:val="22"/>
          <w:szCs w:val="22"/>
        </w:rPr>
        <w:t xml:space="preserve">13.1 </w:t>
      </w:r>
      <w:r w:rsidRPr="009916DC">
        <w:rPr>
          <w:rFonts w:ascii="Trebuchet MS" w:hAnsi="Trebuchet MS"/>
          <w:i/>
          <w:iCs/>
          <w:color w:val="1F4E79" w:themeColor="accent1" w:themeShade="80"/>
          <w:sz w:val="22"/>
          <w:szCs w:val="22"/>
        </w:rPr>
        <w:t>Aspectele care pot face obiectul modificărilor prevederilor Ghidului Solicitantului</w:t>
      </w:r>
      <w:bookmarkEnd w:id="200"/>
      <w:bookmarkEnd w:id="201"/>
      <w:bookmarkEnd w:id="202"/>
      <w:r w:rsidRPr="009916DC">
        <w:rPr>
          <w:rFonts w:ascii="Trebuchet MS" w:hAnsi="Trebuchet MS"/>
          <w:i/>
          <w:iCs/>
          <w:color w:val="1F4E79" w:themeColor="accent1" w:themeShade="80"/>
          <w:sz w:val="22"/>
          <w:szCs w:val="22"/>
        </w:rPr>
        <w:tab/>
      </w:r>
    </w:p>
    <w:p w14:paraId="5CF694F9" w14:textId="77777777" w:rsidR="006F6674" w:rsidRPr="009916DC" w:rsidRDefault="006F6674" w:rsidP="006F6674">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7ABDE9F2" w14:textId="77777777" w:rsidR="006F6674" w:rsidRPr="009916DC" w:rsidRDefault="006F6674" w:rsidP="00594DB7">
      <w:pPr>
        <w:spacing w:after="0" w:line="240" w:lineRule="auto"/>
        <w:jc w:val="both"/>
        <w:rPr>
          <w:rFonts w:ascii="Trebuchet MS" w:hAnsi="Trebuchet MS"/>
          <w:iCs/>
          <w:color w:val="1F4E79" w:themeColor="accent1" w:themeShade="80"/>
        </w:rPr>
      </w:pPr>
      <w:r w:rsidRPr="009916DC">
        <w:rPr>
          <w:rFonts w:ascii="Trebuchet MS" w:hAnsi="Trebuchet MS"/>
          <w:iCs/>
          <w:color w:val="1F4E79" w:themeColor="accent1" w:themeShade="80"/>
        </w:rPr>
        <w:t>Aspectele ce pot face obiectul modificărilor prevederilor prezentului Ghid al Solicitantului Condiții Specifice sunt:</w:t>
      </w:r>
    </w:p>
    <w:p w14:paraId="62C4F2C8" w14:textId="77777777" w:rsidR="006F6674" w:rsidRPr="009916DC" w:rsidRDefault="006F6674" w:rsidP="00594DB7">
      <w:pPr>
        <w:spacing w:after="0" w:line="240" w:lineRule="auto"/>
        <w:ind w:left="360"/>
        <w:jc w:val="both"/>
        <w:rPr>
          <w:rFonts w:ascii="Trebuchet MS" w:hAnsi="Trebuchet MS"/>
          <w:iCs/>
          <w:color w:val="1F4E79" w:themeColor="accent1" w:themeShade="80"/>
        </w:rPr>
      </w:pPr>
      <w:r w:rsidRPr="009916DC">
        <w:rPr>
          <w:rFonts w:ascii="Trebuchet MS" w:hAnsi="Trebuchet MS"/>
          <w:iCs/>
          <w:color w:val="1F4E79" w:themeColor="accent1" w:themeShade="80"/>
        </w:rPr>
        <w:t></w:t>
      </w:r>
      <w:r w:rsidRPr="009916DC">
        <w:rPr>
          <w:rFonts w:ascii="Trebuchet MS" w:hAnsi="Trebuchet MS"/>
          <w:iCs/>
          <w:color w:val="1F4E79" w:themeColor="accent1" w:themeShade="80"/>
        </w:rPr>
        <w:tab/>
        <w:t>data limită de depunere a Cererilor de finanțare în aplicația MySMIS2021/SMIS2021+;</w:t>
      </w:r>
    </w:p>
    <w:p w14:paraId="38A2C4E3" w14:textId="77777777" w:rsidR="006F6674" w:rsidRPr="009916DC" w:rsidRDefault="006F6674" w:rsidP="00594DB7">
      <w:pPr>
        <w:spacing w:after="0" w:line="240" w:lineRule="auto"/>
        <w:ind w:left="360"/>
        <w:jc w:val="both"/>
        <w:rPr>
          <w:rFonts w:ascii="Trebuchet MS" w:hAnsi="Trebuchet MS"/>
          <w:iCs/>
          <w:color w:val="1F4E79" w:themeColor="accent1" w:themeShade="80"/>
        </w:rPr>
      </w:pPr>
      <w:r w:rsidRPr="009916DC">
        <w:rPr>
          <w:rFonts w:ascii="Trebuchet MS" w:hAnsi="Trebuchet MS"/>
          <w:iCs/>
          <w:color w:val="1F4E79" w:themeColor="accent1" w:themeShade="80"/>
        </w:rPr>
        <w:t></w:t>
      </w:r>
      <w:r w:rsidRPr="009916DC">
        <w:rPr>
          <w:rFonts w:ascii="Trebuchet MS" w:hAnsi="Trebuchet MS"/>
          <w:iCs/>
          <w:color w:val="1F4E79" w:themeColor="accent1" w:themeShade="80"/>
        </w:rPr>
        <w:tab/>
        <w:t>anexele la Ghidul Solicitantului Condiții Specifice;</w:t>
      </w:r>
    </w:p>
    <w:p w14:paraId="57681753" w14:textId="11F1FF09" w:rsidR="006F6674" w:rsidRPr="009916DC" w:rsidRDefault="006F6674" w:rsidP="00594DB7">
      <w:pPr>
        <w:spacing w:after="0" w:line="240" w:lineRule="auto"/>
        <w:ind w:left="360"/>
        <w:jc w:val="both"/>
        <w:rPr>
          <w:rFonts w:ascii="Trebuchet MS" w:hAnsi="Trebuchet MS"/>
          <w:iCs/>
          <w:color w:val="1F4E79" w:themeColor="accent1" w:themeShade="80"/>
        </w:rPr>
      </w:pPr>
      <w:r w:rsidRPr="009916DC">
        <w:rPr>
          <w:rFonts w:ascii="Trebuchet MS" w:hAnsi="Trebuchet MS"/>
          <w:iCs/>
          <w:color w:val="1F4E79" w:themeColor="accent1" w:themeShade="80"/>
        </w:rPr>
        <w:t></w:t>
      </w:r>
      <w:r w:rsidRPr="009916DC">
        <w:rPr>
          <w:rFonts w:ascii="Trebuchet MS" w:hAnsi="Trebuchet MS"/>
          <w:iCs/>
          <w:color w:val="1F4E79" w:themeColor="accent1" w:themeShade="80"/>
        </w:rPr>
        <w:tab/>
        <w:t>alte elemente, identificate ulterior lansării apelului de proiecte, ca fiind deficitare a căror remedi</w:t>
      </w:r>
      <w:r w:rsidR="004D491D" w:rsidRPr="009916DC">
        <w:rPr>
          <w:rFonts w:ascii="Trebuchet MS" w:hAnsi="Trebuchet MS"/>
          <w:iCs/>
          <w:color w:val="1F4E79" w:themeColor="accent1" w:themeShade="80"/>
        </w:rPr>
        <w:t>e</w:t>
      </w:r>
      <w:r w:rsidRPr="009916DC">
        <w:rPr>
          <w:rFonts w:ascii="Trebuchet MS" w:hAnsi="Trebuchet MS"/>
          <w:iCs/>
          <w:color w:val="1F4E79" w:themeColor="accent1" w:themeShade="80"/>
        </w:rPr>
        <w:t>re necesită modificarea Ghidului Solicitantului Condiții Specifice.</w:t>
      </w:r>
    </w:p>
    <w:p w14:paraId="4F53A358" w14:textId="77777777" w:rsidR="006F6674" w:rsidRPr="009916DC" w:rsidRDefault="006F6674" w:rsidP="00594DB7">
      <w:pPr>
        <w:spacing w:after="0" w:line="240" w:lineRule="auto"/>
        <w:ind w:left="360"/>
        <w:jc w:val="both"/>
        <w:rPr>
          <w:rFonts w:ascii="Trebuchet MS" w:hAnsi="Trebuchet MS"/>
          <w:iCs/>
          <w:color w:val="1F4E79" w:themeColor="accent1" w:themeShade="80"/>
        </w:rPr>
      </w:pPr>
    </w:p>
    <w:p w14:paraId="56AE38CA" w14:textId="77777777" w:rsidR="006F6674" w:rsidRPr="009916DC" w:rsidRDefault="006F6674" w:rsidP="006F6674">
      <w:pPr>
        <w:pStyle w:val="Heading2"/>
        <w:rPr>
          <w:rFonts w:ascii="Trebuchet MS" w:hAnsi="Trebuchet MS"/>
          <w:color w:val="1F4E79" w:themeColor="accent1" w:themeShade="80"/>
          <w:sz w:val="22"/>
          <w:szCs w:val="22"/>
        </w:rPr>
      </w:pPr>
      <w:bookmarkStart w:id="203" w:name="_Toc133936919"/>
      <w:bookmarkStart w:id="204" w:name="_Toc134048416"/>
      <w:bookmarkStart w:id="205" w:name="_Toc134204964"/>
      <w:r w:rsidRPr="009916DC">
        <w:rPr>
          <w:rFonts w:ascii="Trebuchet MS" w:hAnsi="Trebuchet MS"/>
          <w:color w:val="1F4E79" w:themeColor="accent1" w:themeShade="80"/>
          <w:sz w:val="22"/>
          <w:szCs w:val="22"/>
        </w:rPr>
        <w:lastRenderedPageBreak/>
        <w:t xml:space="preserve">13.2 </w:t>
      </w:r>
      <w:r w:rsidRPr="009916DC">
        <w:rPr>
          <w:rFonts w:ascii="Trebuchet MS" w:hAnsi="Trebuchet MS"/>
          <w:i/>
          <w:iCs/>
          <w:color w:val="1F4E79" w:themeColor="accent1" w:themeShade="80"/>
          <w:sz w:val="22"/>
          <w:szCs w:val="22"/>
        </w:rPr>
        <w:t>Condiții privind aplicarea modificărilor pentru cererile de finanțare aflate în procesul de selecție (condiții tranzitorii)</w:t>
      </w:r>
      <w:bookmarkEnd w:id="203"/>
      <w:bookmarkEnd w:id="204"/>
      <w:bookmarkEnd w:id="205"/>
      <w:r w:rsidRPr="009916DC">
        <w:rPr>
          <w:rFonts w:ascii="Trebuchet MS" w:hAnsi="Trebuchet MS"/>
          <w:i/>
          <w:iCs/>
          <w:color w:val="1F4E79" w:themeColor="accent1" w:themeShade="80"/>
          <w:sz w:val="22"/>
          <w:szCs w:val="22"/>
        </w:rPr>
        <w:tab/>
      </w:r>
    </w:p>
    <w:p w14:paraId="74C584B5" w14:textId="77777777" w:rsidR="006F6674" w:rsidRPr="009916DC" w:rsidRDefault="006F6674" w:rsidP="00594DB7">
      <w:pPr>
        <w:spacing w:before="120" w:after="120"/>
        <w:jc w:val="both"/>
        <w:rPr>
          <w:rFonts w:ascii="Trebuchet MS" w:hAnsi="Trebuchet MS"/>
          <w:iCs/>
          <w:color w:val="1F4E79" w:themeColor="accent1" w:themeShade="80"/>
        </w:rPr>
      </w:pPr>
      <w:r w:rsidRPr="009916DC">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1976AE6F" w14:textId="77777777" w:rsidR="004D491D" w:rsidRPr="009916DC" w:rsidRDefault="004D491D" w:rsidP="00594DB7">
      <w:pPr>
        <w:spacing w:before="120" w:after="120"/>
        <w:jc w:val="both"/>
        <w:rPr>
          <w:rFonts w:ascii="Trebuchet MS" w:hAnsi="Trebuchet MS"/>
          <w:iCs/>
          <w:color w:val="1F4E79" w:themeColor="accent1" w:themeShade="80"/>
        </w:rPr>
      </w:pPr>
    </w:p>
    <w:p w14:paraId="58810019" w14:textId="77777777" w:rsidR="006F6674" w:rsidRPr="009916DC" w:rsidRDefault="006F6674" w:rsidP="006F6674">
      <w:pPr>
        <w:pStyle w:val="Heading1"/>
        <w:spacing w:before="0" w:line="240" w:lineRule="auto"/>
        <w:rPr>
          <w:rFonts w:ascii="Trebuchet MS" w:hAnsi="Trebuchet MS"/>
          <w:b/>
          <w:bCs/>
          <w:i/>
          <w:iCs/>
          <w:color w:val="1F4E79" w:themeColor="accent1" w:themeShade="80"/>
          <w:sz w:val="22"/>
          <w:szCs w:val="22"/>
        </w:rPr>
      </w:pPr>
      <w:bookmarkStart w:id="206" w:name="_Toc133936920"/>
      <w:bookmarkStart w:id="207" w:name="_Toc134048417"/>
      <w:bookmarkStart w:id="208" w:name="_Toc134204965"/>
      <w:r w:rsidRPr="009916DC">
        <w:rPr>
          <w:rFonts w:ascii="Trebuchet MS" w:hAnsi="Trebuchet MS"/>
          <w:color w:val="1F4E79" w:themeColor="accent1" w:themeShade="80"/>
          <w:sz w:val="22"/>
          <w:szCs w:val="22"/>
        </w:rPr>
        <w:t xml:space="preserve">14. </w:t>
      </w:r>
      <w:r w:rsidRPr="009916DC">
        <w:rPr>
          <w:rFonts w:ascii="Trebuchet MS" w:hAnsi="Trebuchet MS"/>
          <w:b/>
          <w:bCs/>
          <w:i/>
          <w:iCs/>
          <w:color w:val="1F4E79" w:themeColor="accent1" w:themeShade="80"/>
          <w:sz w:val="22"/>
          <w:szCs w:val="22"/>
        </w:rPr>
        <w:t>ANEXE</w:t>
      </w:r>
      <w:bookmarkEnd w:id="206"/>
      <w:bookmarkEnd w:id="207"/>
      <w:bookmarkEnd w:id="208"/>
      <w:r w:rsidRPr="009916DC">
        <w:rPr>
          <w:rFonts w:ascii="Trebuchet MS" w:hAnsi="Trebuchet MS"/>
          <w:b/>
          <w:bCs/>
          <w:i/>
          <w:iCs/>
          <w:color w:val="1F4E79" w:themeColor="accent1" w:themeShade="80"/>
          <w:sz w:val="22"/>
          <w:szCs w:val="22"/>
        </w:rPr>
        <w:tab/>
      </w:r>
    </w:p>
    <w:p w14:paraId="67EDB218" w14:textId="77777777" w:rsidR="006F6674" w:rsidRPr="009916DC" w:rsidRDefault="006F6674" w:rsidP="006F6674">
      <w:pPr>
        <w:spacing w:after="0" w:line="240" w:lineRule="auto"/>
        <w:ind w:left="357"/>
        <w:rPr>
          <w:rFonts w:ascii="Trebuchet MS" w:hAnsi="Trebuchet MS"/>
          <w:bCs/>
          <w:iCs/>
          <w:color w:val="1F4E79" w:themeColor="accent1" w:themeShade="80"/>
        </w:rPr>
      </w:pPr>
      <w:r w:rsidRPr="009916DC">
        <w:rPr>
          <w:rFonts w:ascii="Trebuchet MS" w:hAnsi="Trebuchet MS"/>
          <w:bCs/>
          <w:iCs/>
          <w:color w:val="1F4E79" w:themeColor="accent1" w:themeShade="80"/>
        </w:rPr>
        <w:t>Anexa 1 Criterii de evaluare și selecție tehnică preliminară</w:t>
      </w:r>
    </w:p>
    <w:p w14:paraId="718DF915" w14:textId="5CD54C4E" w:rsidR="004D147C" w:rsidRPr="009916DC" w:rsidRDefault="006F6674" w:rsidP="006F6674">
      <w:pPr>
        <w:spacing w:after="0" w:line="240" w:lineRule="auto"/>
        <w:ind w:left="357"/>
        <w:rPr>
          <w:rFonts w:ascii="Trebuchet MS" w:hAnsi="Trebuchet MS"/>
          <w:bCs/>
          <w:iCs/>
          <w:color w:val="1F4E79" w:themeColor="accent1" w:themeShade="80"/>
        </w:rPr>
      </w:pPr>
      <w:r w:rsidRPr="009916DC">
        <w:rPr>
          <w:rFonts w:ascii="Trebuchet MS" w:hAnsi="Trebuchet MS"/>
          <w:bCs/>
          <w:iCs/>
          <w:color w:val="1F4E79" w:themeColor="accent1" w:themeShade="80"/>
        </w:rPr>
        <w:t>Anexa 2 Criterii de evaluare tehnică și financiară calitativă</w:t>
      </w:r>
    </w:p>
    <w:p w14:paraId="461A3044" w14:textId="758B2B4B" w:rsidR="004D491D" w:rsidRPr="009916DC" w:rsidRDefault="004D491D" w:rsidP="006F6674">
      <w:pPr>
        <w:spacing w:after="0" w:line="240" w:lineRule="auto"/>
        <w:ind w:left="357"/>
        <w:rPr>
          <w:rFonts w:ascii="Trebuchet MS" w:hAnsi="Trebuchet MS"/>
          <w:bCs/>
          <w:iCs/>
          <w:color w:val="1F4E79" w:themeColor="accent1" w:themeShade="80"/>
        </w:rPr>
      </w:pPr>
      <w:r w:rsidRPr="009916DC">
        <w:rPr>
          <w:rFonts w:ascii="Trebuchet MS" w:hAnsi="Trebuchet MS"/>
          <w:bCs/>
          <w:iCs/>
          <w:color w:val="1F4E79" w:themeColor="accent1" w:themeShade="80"/>
        </w:rPr>
        <w:t>Anexa 3 Declarație privind asumarea sustenabilității măsurilor finanțate</w:t>
      </w:r>
    </w:p>
    <w:p w14:paraId="71EF8D84" w14:textId="7C9BDADF" w:rsidR="00DA2CEB" w:rsidRPr="009916DC" w:rsidRDefault="00566CCA" w:rsidP="006F6674">
      <w:pPr>
        <w:spacing w:before="120" w:after="120"/>
        <w:jc w:val="both"/>
        <w:rPr>
          <w:rFonts w:ascii="Trebuchet MS" w:hAnsi="Trebuchet MS"/>
          <w:iCs/>
          <w:color w:val="1F4E79" w:themeColor="accent1" w:themeShade="80"/>
        </w:rPr>
      </w:pPr>
      <w:r w:rsidRPr="009916DC">
        <w:rPr>
          <w:rFonts w:ascii="Trebuchet MS" w:hAnsi="Trebuchet MS"/>
          <w:i/>
          <w:color w:val="1F4E79" w:themeColor="accent1" w:themeShade="80"/>
        </w:rPr>
        <w:tab/>
      </w:r>
    </w:p>
    <w:sectPr w:rsidR="00DA2CEB" w:rsidRPr="009916DC" w:rsidSect="00243D8C">
      <w:headerReference w:type="even" r:id="rId11"/>
      <w:headerReference w:type="default" r:id="rId12"/>
      <w:footerReference w:type="default" r:id="rId13"/>
      <w:headerReference w:type="first" r:id="rId14"/>
      <w:pgSz w:w="12240" w:h="15840"/>
      <w:pgMar w:top="1276" w:right="1183" w:bottom="1418"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8D97F" w14:textId="77777777" w:rsidR="00C830FE" w:rsidRDefault="00C830FE" w:rsidP="00235396">
      <w:pPr>
        <w:spacing w:after="0" w:line="240" w:lineRule="auto"/>
      </w:pPr>
      <w:r>
        <w:separator/>
      </w:r>
    </w:p>
  </w:endnote>
  <w:endnote w:type="continuationSeparator" w:id="0">
    <w:p w14:paraId="736B1496" w14:textId="77777777" w:rsidR="00C830FE" w:rsidRDefault="00C830FE"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Pro-Regular">
    <w:panose1 w:val="00000000000000000000"/>
    <w:charset w:val="00"/>
    <w:family w:val="auto"/>
    <w:notTrueType/>
    <w:pitch w:val="default"/>
    <w:sig w:usb0="00000003" w:usb1="00000000" w:usb2="00000000" w:usb3="00000000" w:csb0="00000001" w:csb1="00000000"/>
  </w:font>
  <w:font w:name="MyriadPro-I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5517713B" w:rsidR="004D147C" w:rsidRDefault="004D147C">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56ABB02C" w14:textId="77777777" w:rsidR="004D147C" w:rsidRDefault="004D1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39B19" w14:textId="77777777" w:rsidR="00C830FE" w:rsidRDefault="00C830FE" w:rsidP="00235396">
      <w:pPr>
        <w:spacing w:after="0" w:line="240" w:lineRule="auto"/>
      </w:pPr>
      <w:r>
        <w:separator/>
      </w:r>
    </w:p>
  </w:footnote>
  <w:footnote w:type="continuationSeparator" w:id="0">
    <w:p w14:paraId="08B43667" w14:textId="77777777" w:rsidR="00C830FE" w:rsidRDefault="00C830FE" w:rsidP="00235396">
      <w:pPr>
        <w:spacing w:after="0" w:line="240" w:lineRule="auto"/>
      </w:pPr>
      <w:r>
        <w:continuationSeparator/>
      </w:r>
    </w:p>
  </w:footnote>
  <w:footnote w:id="1">
    <w:p w14:paraId="684DC307" w14:textId="77777777" w:rsidR="0065213C" w:rsidRPr="0065213C" w:rsidRDefault="0065213C" w:rsidP="0065213C">
      <w:pPr>
        <w:pStyle w:val="FootnoteText"/>
        <w:ind w:left="142" w:hanging="142"/>
        <w:jc w:val="both"/>
        <w:rPr>
          <w:rFonts w:ascii="Trebuchet MS" w:hAnsi="Trebuchet MS"/>
          <w:color w:val="1F4E79" w:themeColor="accent1" w:themeShade="80"/>
          <w:sz w:val="18"/>
          <w:szCs w:val="18"/>
        </w:rPr>
      </w:pPr>
      <w:r>
        <w:rPr>
          <w:rStyle w:val="FootnoteReference"/>
          <w:rFonts w:eastAsiaTheme="majorEastAsia"/>
        </w:rPr>
        <w:footnoteRef/>
      </w:r>
      <w:r>
        <w:tab/>
      </w:r>
      <w:r w:rsidRPr="0065213C">
        <w:rPr>
          <w:rFonts w:ascii="Trebuchet MS" w:hAnsi="Trebuchet MS"/>
          <w:color w:val="1F4E79" w:themeColor="accent1" w:themeShade="80"/>
          <w:sz w:val="18"/>
          <w:szCs w:val="18"/>
        </w:rPr>
        <w:t>Decizia (UE) 2020/1512 a Consiliului din 13 octombrie 2020 privind orientările pentru politicile de ocupare a forței de muncă ale statelor membre</w:t>
      </w:r>
    </w:p>
  </w:footnote>
  <w:footnote w:id="2">
    <w:p w14:paraId="0A3FCA93" w14:textId="77777777" w:rsidR="0065213C" w:rsidRPr="0065213C" w:rsidRDefault="0065213C" w:rsidP="0065213C">
      <w:pPr>
        <w:pStyle w:val="FootnoteText"/>
        <w:spacing w:line="240" w:lineRule="auto"/>
        <w:ind w:left="-90" w:firstLine="90"/>
        <w:jc w:val="both"/>
        <w:rPr>
          <w:rFonts w:ascii="Trebuchet MS" w:hAnsi="Trebuchet MS"/>
          <w:color w:val="1F4E79" w:themeColor="accent1" w:themeShade="80"/>
          <w:sz w:val="18"/>
          <w:szCs w:val="18"/>
        </w:rPr>
      </w:pPr>
      <w:r w:rsidRPr="0065213C">
        <w:rPr>
          <w:rStyle w:val="FootnoteReference"/>
          <w:rFonts w:ascii="Trebuchet MS" w:eastAsiaTheme="majorEastAsia" w:hAnsi="Trebuchet MS"/>
          <w:color w:val="1F4E79" w:themeColor="accent1" w:themeShade="80"/>
          <w:sz w:val="18"/>
          <w:szCs w:val="18"/>
        </w:rPr>
        <w:footnoteRef/>
      </w:r>
      <w:r w:rsidRPr="0065213C">
        <w:rPr>
          <w:rFonts w:ascii="Trebuchet MS" w:hAnsi="Trebuchet MS"/>
          <w:color w:val="1F4E79" w:themeColor="accent1" w:themeShade="80"/>
          <w:sz w:val="18"/>
          <w:szCs w:val="18"/>
        </w:rPr>
        <w:t xml:space="preserve"> Comisia Europeană - Comunicat de presă, Comisia stabilește acțiuni concrete pentru o mai mare implicare a partenerilor sociali la nivel național și la nivelul Uniunii Europene Brussels, 25 ianuarie 2023</w:t>
      </w:r>
    </w:p>
  </w:footnote>
  <w:footnote w:id="3">
    <w:p w14:paraId="4C4B1383" w14:textId="77777777" w:rsidR="0065213C" w:rsidRPr="0065213C" w:rsidRDefault="0065213C" w:rsidP="0065213C">
      <w:pPr>
        <w:pStyle w:val="FootnoteText"/>
        <w:rPr>
          <w:rFonts w:ascii="Trebuchet MS" w:hAnsi="Trebuchet MS"/>
          <w:color w:val="1F4E79" w:themeColor="accent1" w:themeShade="80"/>
          <w:sz w:val="18"/>
          <w:szCs w:val="18"/>
        </w:rPr>
      </w:pPr>
      <w:r w:rsidRPr="003922AC">
        <w:rPr>
          <w:rStyle w:val="FootnoteReference"/>
          <w:rFonts w:ascii="Trebuchet MS" w:eastAsiaTheme="majorEastAsia" w:hAnsi="Trebuchet MS"/>
          <w:sz w:val="18"/>
          <w:szCs w:val="18"/>
        </w:rPr>
        <w:footnoteRef/>
      </w:r>
      <w:r w:rsidRPr="003922AC">
        <w:rPr>
          <w:rFonts w:ascii="Trebuchet MS" w:hAnsi="Trebuchet MS"/>
          <w:sz w:val="18"/>
          <w:szCs w:val="18"/>
        </w:rPr>
        <w:t xml:space="preserve"> </w:t>
      </w:r>
      <w:r w:rsidRPr="0065213C">
        <w:rPr>
          <w:rFonts w:ascii="Trebuchet MS" w:hAnsi="Trebuchet MS"/>
          <w:color w:val="1F4E79" w:themeColor="accent1" w:themeShade="80"/>
          <w:sz w:val="18"/>
          <w:szCs w:val="18"/>
        </w:rPr>
        <w:t>www.</w:t>
      </w:r>
      <w:r w:rsidRPr="0065213C">
        <w:rPr>
          <w:rFonts w:ascii="Trebuchet MS" w:hAnsi="Trebuchet MS"/>
          <w:color w:val="1F4E79" w:themeColor="accent1" w:themeShade="80"/>
          <w:sz w:val="18"/>
          <w:szCs w:val="18"/>
          <w:lang w:val="fr-FR"/>
        </w:rPr>
        <w:t>mmuncii.gov.ro</w:t>
      </w:r>
    </w:p>
  </w:footnote>
  <w:footnote w:id="4">
    <w:p w14:paraId="77386593" w14:textId="77777777" w:rsidR="0065213C" w:rsidRPr="0065213C" w:rsidRDefault="0065213C" w:rsidP="0065213C">
      <w:pPr>
        <w:pStyle w:val="FootnoteText"/>
        <w:rPr>
          <w:rFonts w:asciiTheme="minorHAnsi" w:hAnsiTheme="minorHAnsi"/>
          <w:color w:val="1F4E79" w:themeColor="accent1" w:themeShade="80"/>
        </w:rPr>
      </w:pPr>
      <w:r w:rsidRPr="0065213C">
        <w:rPr>
          <w:rStyle w:val="FootnoteReference"/>
          <w:rFonts w:ascii="Trebuchet MS" w:eastAsiaTheme="majorEastAsia" w:hAnsi="Trebuchet MS"/>
          <w:color w:val="1F4E79" w:themeColor="accent1" w:themeShade="80"/>
          <w:sz w:val="18"/>
          <w:szCs w:val="18"/>
        </w:rPr>
        <w:footnoteRef/>
      </w:r>
      <w:r w:rsidRPr="0065213C">
        <w:rPr>
          <w:rFonts w:ascii="Trebuchet MS" w:hAnsi="Trebuchet MS"/>
          <w:color w:val="1F4E79" w:themeColor="accent1" w:themeShade="80"/>
          <w:sz w:val="18"/>
          <w:szCs w:val="18"/>
        </w:rPr>
        <w:t xml:space="preserve"> Date prelucrate de Blocul Național Sindical</w:t>
      </w:r>
      <w:r w:rsidRPr="0065213C">
        <w:rPr>
          <w:rFonts w:asciiTheme="minorHAnsi" w:hAnsiTheme="minorHAnsi"/>
          <w:color w:val="1F4E79" w:themeColor="accent1" w:themeShade="80"/>
        </w:rPr>
        <w:t xml:space="preserve"> </w:t>
      </w:r>
    </w:p>
  </w:footnote>
  <w:footnote w:id="5">
    <w:p w14:paraId="499DA233" w14:textId="77777777" w:rsidR="0065213C" w:rsidRPr="0065213C" w:rsidRDefault="0065213C" w:rsidP="0065213C">
      <w:pPr>
        <w:pStyle w:val="FootnoteText"/>
        <w:spacing w:line="240" w:lineRule="auto"/>
        <w:jc w:val="both"/>
        <w:rPr>
          <w:rFonts w:ascii="Trebuchet MS" w:hAnsi="Trebuchet MS"/>
          <w:color w:val="1F4E79" w:themeColor="accent1" w:themeShade="80"/>
          <w:sz w:val="18"/>
          <w:szCs w:val="18"/>
        </w:rPr>
      </w:pPr>
      <w:r w:rsidRPr="0065213C">
        <w:rPr>
          <w:rStyle w:val="FootnoteReference"/>
          <w:rFonts w:ascii="Trebuchet MS" w:eastAsiaTheme="majorEastAsia" w:hAnsi="Trebuchet MS"/>
          <w:color w:val="1F4E79" w:themeColor="accent1" w:themeShade="80"/>
          <w:sz w:val="18"/>
          <w:szCs w:val="18"/>
        </w:rPr>
        <w:footnoteRef/>
      </w:r>
      <w:r w:rsidRPr="0065213C">
        <w:rPr>
          <w:rFonts w:ascii="Trebuchet MS" w:hAnsi="Trebuchet MS"/>
          <w:color w:val="1F4E79" w:themeColor="accent1" w:themeShade="80"/>
          <w:sz w:val="18"/>
          <w:szCs w:val="18"/>
        </w:rPr>
        <w:t xml:space="preserve"> Propunere de Directivă a Parlamentului European și a Consiliului privind salariile minime adecvate în UE.</w:t>
      </w:r>
    </w:p>
  </w:footnote>
  <w:footnote w:id="6">
    <w:p w14:paraId="3F646AA6" w14:textId="77777777" w:rsidR="0065213C" w:rsidRPr="0065213C" w:rsidRDefault="0065213C" w:rsidP="0065213C">
      <w:pPr>
        <w:pStyle w:val="FootnoteText"/>
        <w:spacing w:line="240" w:lineRule="auto"/>
        <w:jc w:val="both"/>
        <w:rPr>
          <w:rFonts w:ascii="Trebuchet MS" w:hAnsi="Trebuchet MS"/>
          <w:color w:val="1F4E79" w:themeColor="accent1" w:themeShade="80"/>
          <w:sz w:val="18"/>
          <w:szCs w:val="18"/>
        </w:rPr>
      </w:pPr>
      <w:r w:rsidRPr="0065213C">
        <w:rPr>
          <w:rStyle w:val="FootnoteReference"/>
          <w:rFonts w:ascii="Trebuchet MS" w:eastAsiaTheme="majorEastAsia" w:hAnsi="Trebuchet MS"/>
          <w:color w:val="1F4E79" w:themeColor="accent1" w:themeShade="80"/>
          <w:sz w:val="18"/>
          <w:szCs w:val="18"/>
        </w:rPr>
        <w:footnoteRef/>
      </w:r>
      <w:r w:rsidRPr="0065213C">
        <w:rPr>
          <w:rFonts w:ascii="Trebuchet MS" w:hAnsi="Trebuchet MS"/>
          <w:color w:val="1F4E79" w:themeColor="accent1" w:themeShade="80"/>
          <w:sz w:val="18"/>
          <w:szCs w:val="18"/>
        </w:rPr>
        <w:t xml:space="preserve"> Monitor PNRR, https://monitorpnrr.eu/piloni/?jalon=449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782B6DD2" w:rsidR="004D147C" w:rsidRDefault="004D14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35210F65" w:rsidR="004D147C" w:rsidRDefault="004D1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68C567C9" w:rsidR="004D147C" w:rsidRDefault="004D14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10A8"/>
    <w:multiLevelType w:val="hybridMultilevel"/>
    <w:tmpl w:val="45E26400"/>
    <w:lvl w:ilvl="0" w:tplc="04090009">
      <w:start w:val="1"/>
      <w:numFmt w:val="bullet"/>
      <w:lvlText w:val=""/>
      <w:lvlJc w:val="left"/>
      <w:pPr>
        <w:ind w:left="1830" w:hanging="360"/>
      </w:pPr>
      <w:rPr>
        <w:rFonts w:ascii="Wingdings" w:hAnsi="Wingdings" w:hint="default"/>
      </w:rPr>
    </w:lvl>
    <w:lvl w:ilvl="1" w:tplc="04090003">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1" w15:restartNumberingAfterBreak="0">
    <w:nsid w:val="0084718A"/>
    <w:multiLevelType w:val="hybridMultilevel"/>
    <w:tmpl w:val="226A9B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447552"/>
    <w:multiLevelType w:val="hybridMultilevel"/>
    <w:tmpl w:val="569C063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BC0439"/>
    <w:multiLevelType w:val="hybridMultilevel"/>
    <w:tmpl w:val="8280F4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0511B3"/>
    <w:multiLevelType w:val="hybridMultilevel"/>
    <w:tmpl w:val="D360B9FC"/>
    <w:lvl w:ilvl="0" w:tplc="FFFFFFFF">
      <w:start w:val="1"/>
      <w:numFmt w:val="decimal"/>
      <w:lvlText w:val="%1)"/>
      <w:lvlJc w:val="left"/>
      <w:pPr>
        <w:ind w:left="720" w:hanging="360"/>
      </w:pPr>
      <w:rPr>
        <w:rFonts w:ascii="Times New Roman" w:eastAsia="Times New Roman" w:hAnsi="Times New Roman" w:cs="Times New Roman"/>
      </w:rPr>
    </w:lvl>
    <w:lvl w:ilvl="1" w:tplc="04090009">
      <w:start w:val="1"/>
      <w:numFmt w:val="bullet"/>
      <w:lvlText w:val=""/>
      <w:lvlJc w:val="left"/>
      <w:pPr>
        <w:ind w:left="1440" w:hanging="360"/>
      </w:pPr>
      <w:rPr>
        <w:rFonts w:ascii="Wingdings" w:hAnsi="Wingdings" w:hint="default"/>
      </w:rPr>
    </w:lvl>
    <w:lvl w:ilvl="2" w:tplc="FFFFFFFF">
      <w:start w:val="4"/>
      <w:numFmt w:val="decimal"/>
      <w:lvlText w:val="%3."/>
      <w:lvlJc w:val="left"/>
      <w:pPr>
        <w:ind w:left="2340" w:hanging="360"/>
      </w:pPr>
      <w:rPr>
        <w:rFonts w:hint="default"/>
      </w:rPr>
    </w:lvl>
    <w:lvl w:ilvl="3" w:tplc="FFFFFFFF">
      <w:start w:val="3"/>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9785492"/>
    <w:multiLevelType w:val="hybridMultilevel"/>
    <w:tmpl w:val="359E608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417118"/>
    <w:multiLevelType w:val="hybridMultilevel"/>
    <w:tmpl w:val="EA7E88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B23B6"/>
    <w:multiLevelType w:val="hybridMultilevel"/>
    <w:tmpl w:val="963266EA"/>
    <w:lvl w:ilvl="0" w:tplc="B978A78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16B212A"/>
    <w:multiLevelType w:val="hybridMultilevel"/>
    <w:tmpl w:val="50787944"/>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1C870A7"/>
    <w:multiLevelType w:val="hybridMultilevel"/>
    <w:tmpl w:val="CC464ACC"/>
    <w:lvl w:ilvl="0" w:tplc="A9D4CEEC">
      <w:start w:val="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BA7B00"/>
    <w:multiLevelType w:val="hybridMultilevel"/>
    <w:tmpl w:val="FA3085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D47529"/>
    <w:multiLevelType w:val="hybridMultilevel"/>
    <w:tmpl w:val="4FA844A6"/>
    <w:lvl w:ilvl="0" w:tplc="11927420">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DF2513"/>
    <w:multiLevelType w:val="hybridMultilevel"/>
    <w:tmpl w:val="0ED68E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0F64D35"/>
    <w:multiLevelType w:val="hybridMultilevel"/>
    <w:tmpl w:val="3F9EF0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29E5CA6"/>
    <w:multiLevelType w:val="hybridMultilevel"/>
    <w:tmpl w:val="0770A392"/>
    <w:lvl w:ilvl="0" w:tplc="BDD2BC58">
      <w:start w:val="1"/>
      <w:numFmt w:val="bullet"/>
      <w:lvlText w:val="•"/>
      <w:lvlJc w:val="left"/>
      <w:pPr>
        <w:tabs>
          <w:tab w:val="num" w:pos="720"/>
        </w:tabs>
        <w:ind w:left="720" w:hanging="360"/>
      </w:pPr>
      <w:rPr>
        <w:rFonts w:ascii="Times New Roman" w:hAnsi="Times New Roman" w:hint="default"/>
      </w:rPr>
    </w:lvl>
    <w:lvl w:ilvl="1" w:tplc="F454E85A" w:tentative="1">
      <w:start w:val="1"/>
      <w:numFmt w:val="bullet"/>
      <w:lvlText w:val="•"/>
      <w:lvlJc w:val="left"/>
      <w:pPr>
        <w:tabs>
          <w:tab w:val="num" w:pos="1440"/>
        </w:tabs>
        <w:ind w:left="1440" w:hanging="360"/>
      </w:pPr>
      <w:rPr>
        <w:rFonts w:ascii="Times New Roman" w:hAnsi="Times New Roman" w:hint="default"/>
      </w:rPr>
    </w:lvl>
    <w:lvl w:ilvl="2" w:tplc="5156B178" w:tentative="1">
      <w:start w:val="1"/>
      <w:numFmt w:val="bullet"/>
      <w:lvlText w:val="•"/>
      <w:lvlJc w:val="left"/>
      <w:pPr>
        <w:tabs>
          <w:tab w:val="num" w:pos="2160"/>
        </w:tabs>
        <w:ind w:left="2160" w:hanging="360"/>
      </w:pPr>
      <w:rPr>
        <w:rFonts w:ascii="Times New Roman" w:hAnsi="Times New Roman" w:hint="default"/>
      </w:rPr>
    </w:lvl>
    <w:lvl w:ilvl="3" w:tplc="BB844CFC" w:tentative="1">
      <w:start w:val="1"/>
      <w:numFmt w:val="bullet"/>
      <w:lvlText w:val="•"/>
      <w:lvlJc w:val="left"/>
      <w:pPr>
        <w:tabs>
          <w:tab w:val="num" w:pos="2880"/>
        </w:tabs>
        <w:ind w:left="2880" w:hanging="360"/>
      </w:pPr>
      <w:rPr>
        <w:rFonts w:ascii="Times New Roman" w:hAnsi="Times New Roman" w:hint="default"/>
      </w:rPr>
    </w:lvl>
    <w:lvl w:ilvl="4" w:tplc="CBD41226" w:tentative="1">
      <w:start w:val="1"/>
      <w:numFmt w:val="bullet"/>
      <w:lvlText w:val="•"/>
      <w:lvlJc w:val="left"/>
      <w:pPr>
        <w:tabs>
          <w:tab w:val="num" w:pos="3600"/>
        </w:tabs>
        <w:ind w:left="3600" w:hanging="360"/>
      </w:pPr>
      <w:rPr>
        <w:rFonts w:ascii="Times New Roman" w:hAnsi="Times New Roman" w:hint="default"/>
      </w:rPr>
    </w:lvl>
    <w:lvl w:ilvl="5" w:tplc="A9E89FA8" w:tentative="1">
      <w:start w:val="1"/>
      <w:numFmt w:val="bullet"/>
      <w:lvlText w:val="•"/>
      <w:lvlJc w:val="left"/>
      <w:pPr>
        <w:tabs>
          <w:tab w:val="num" w:pos="4320"/>
        </w:tabs>
        <w:ind w:left="4320" w:hanging="360"/>
      </w:pPr>
      <w:rPr>
        <w:rFonts w:ascii="Times New Roman" w:hAnsi="Times New Roman" w:hint="default"/>
      </w:rPr>
    </w:lvl>
    <w:lvl w:ilvl="6" w:tplc="67EA0800" w:tentative="1">
      <w:start w:val="1"/>
      <w:numFmt w:val="bullet"/>
      <w:lvlText w:val="•"/>
      <w:lvlJc w:val="left"/>
      <w:pPr>
        <w:tabs>
          <w:tab w:val="num" w:pos="5040"/>
        </w:tabs>
        <w:ind w:left="5040" w:hanging="360"/>
      </w:pPr>
      <w:rPr>
        <w:rFonts w:ascii="Times New Roman" w:hAnsi="Times New Roman" w:hint="default"/>
      </w:rPr>
    </w:lvl>
    <w:lvl w:ilvl="7" w:tplc="2B8A93F6" w:tentative="1">
      <w:start w:val="1"/>
      <w:numFmt w:val="bullet"/>
      <w:lvlText w:val="•"/>
      <w:lvlJc w:val="left"/>
      <w:pPr>
        <w:tabs>
          <w:tab w:val="num" w:pos="5760"/>
        </w:tabs>
        <w:ind w:left="5760" w:hanging="360"/>
      </w:pPr>
      <w:rPr>
        <w:rFonts w:ascii="Times New Roman" w:hAnsi="Times New Roman" w:hint="default"/>
      </w:rPr>
    </w:lvl>
    <w:lvl w:ilvl="8" w:tplc="AC4C800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4A94443"/>
    <w:multiLevelType w:val="hybridMultilevel"/>
    <w:tmpl w:val="18C46A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39344E"/>
    <w:multiLevelType w:val="hybridMultilevel"/>
    <w:tmpl w:val="753AB922"/>
    <w:lvl w:ilvl="0" w:tplc="5930D83E">
      <w:start w:val="1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D05E4E"/>
    <w:multiLevelType w:val="hybridMultilevel"/>
    <w:tmpl w:val="6082C9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6F7327"/>
    <w:multiLevelType w:val="hybridMultilevel"/>
    <w:tmpl w:val="DD488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05058D3"/>
    <w:multiLevelType w:val="hybridMultilevel"/>
    <w:tmpl w:val="D4E63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8240DE"/>
    <w:multiLevelType w:val="hybridMultilevel"/>
    <w:tmpl w:val="3BFA365C"/>
    <w:lvl w:ilvl="0" w:tplc="9B44212E">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0B85C0A"/>
    <w:multiLevelType w:val="hybridMultilevel"/>
    <w:tmpl w:val="4FB2C4EE"/>
    <w:lvl w:ilvl="0" w:tplc="C13CAECE">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3B7B60"/>
    <w:multiLevelType w:val="hybridMultilevel"/>
    <w:tmpl w:val="69FECA80"/>
    <w:lvl w:ilvl="0" w:tplc="FFFFFFFF">
      <w:start w:val="1"/>
      <w:numFmt w:val="decimal"/>
      <w:lvlText w:val="%1)"/>
      <w:lvlJc w:val="left"/>
      <w:pPr>
        <w:ind w:left="720" w:hanging="360"/>
      </w:pPr>
      <w:rPr>
        <w:rFonts w:ascii="Times New Roman" w:eastAsia="Times New Roman" w:hAnsi="Times New Roman" w:cs="Times New Roman"/>
      </w:rPr>
    </w:lvl>
    <w:lvl w:ilvl="1" w:tplc="04090009">
      <w:start w:val="1"/>
      <w:numFmt w:val="bullet"/>
      <w:lvlText w:val=""/>
      <w:lvlJc w:val="left"/>
      <w:pPr>
        <w:ind w:left="720" w:hanging="360"/>
      </w:pPr>
      <w:rPr>
        <w:rFonts w:ascii="Wingdings" w:hAnsi="Wingdings" w:hint="default"/>
      </w:rPr>
    </w:lvl>
    <w:lvl w:ilvl="2" w:tplc="FFFFFFFF">
      <w:start w:val="4"/>
      <w:numFmt w:val="decimal"/>
      <w:lvlText w:val="%3."/>
      <w:lvlJc w:val="left"/>
      <w:pPr>
        <w:ind w:left="2340" w:hanging="360"/>
      </w:pPr>
      <w:rPr>
        <w:rFonts w:hint="default"/>
      </w:rPr>
    </w:lvl>
    <w:lvl w:ilvl="3" w:tplc="FFFFFFFF">
      <w:start w:val="3"/>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E843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55346D7F"/>
    <w:multiLevelType w:val="hybridMultilevel"/>
    <w:tmpl w:val="7E7CF54C"/>
    <w:lvl w:ilvl="0" w:tplc="FA72A154">
      <w:start w:val="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390A7E"/>
    <w:multiLevelType w:val="hybridMultilevel"/>
    <w:tmpl w:val="732CC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2F77C0"/>
    <w:multiLevelType w:val="hybridMultilevel"/>
    <w:tmpl w:val="C3448518"/>
    <w:lvl w:ilvl="0" w:tplc="04090019">
      <w:start w:val="1"/>
      <w:numFmt w:val="lowerLetter"/>
      <w:lvlText w:val="%1."/>
      <w:lvlJc w:val="left"/>
      <w:pPr>
        <w:ind w:left="720" w:hanging="360"/>
      </w:pPr>
    </w:lvl>
    <w:lvl w:ilvl="1" w:tplc="7AE8B4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AC21B6"/>
    <w:multiLevelType w:val="hybridMultilevel"/>
    <w:tmpl w:val="DA26A1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CCC4968"/>
    <w:multiLevelType w:val="hybridMultilevel"/>
    <w:tmpl w:val="90EC2A2A"/>
    <w:lvl w:ilvl="0" w:tplc="0418000F">
      <w:start w:val="1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E7C73F7"/>
    <w:multiLevelType w:val="hybridMultilevel"/>
    <w:tmpl w:val="418049C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837F96"/>
    <w:multiLevelType w:val="hybridMultilevel"/>
    <w:tmpl w:val="88547A6C"/>
    <w:lvl w:ilvl="0" w:tplc="04180001">
      <w:start w:val="1"/>
      <w:numFmt w:val="bullet"/>
      <w:lvlText w:val=""/>
      <w:lvlJc w:val="left"/>
      <w:pPr>
        <w:ind w:left="720" w:hanging="360"/>
      </w:pPr>
      <w:rPr>
        <w:rFonts w:ascii="Symbol" w:hAnsi="Symbol" w:hint="default"/>
      </w:rPr>
    </w:lvl>
    <w:lvl w:ilvl="1" w:tplc="11707DB4">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55C3D31"/>
    <w:multiLevelType w:val="hybridMultilevel"/>
    <w:tmpl w:val="6DEA2A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FB1934"/>
    <w:multiLevelType w:val="hybridMultilevel"/>
    <w:tmpl w:val="261A1DC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6F6B28"/>
    <w:multiLevelType w:val="hybridMultilevel"/>
    <w:tmpl w:val="7090AE1E"/>
    <w:lvl w:ilvl="0" w:tplc="0418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37" w15:restartNumberingAfterBreak="0">
    <w:nsid w:val="6DC91249"/>
    <w:multiLevelType w:val="hybridMultilevel"/>
    <w:tmpl w:val="5D3E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743616"/>
    <w:multiLevelType w:val="hybridMultilevel"/>
    <w:tmpl w:val="73B681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92309E"/>
    <w:multiLevelType w:val="hybridMultilevel"/>
    <w:tmpl w:val="E3CA5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DB12B5"/>
    <w:multiLevelType w:val="hybridMultilevel"/>
    <w:tmpl w:val="D842F1EA"/>
    <w:lvl w:ilvl="0" w:tplc="04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02B797D"/>
    <w:multiLevelType w:val="hybridMultilevel"/>
    <w:tmpl w:val="2306FEAC"/>
    <w:lvl w:ilvl="0" w:tplc="D640D4E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9959C2"/>
    <w:multiLevelType w:val="hybridMultilevel"/>
    <w:tmpl w:val="4BA46B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28E70A5"/>
    <w:multiLevelType w:val="hybridMultilevel"/>
    <w:tmpl w:val="84AC5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D50830"/>
    <w:multiLevelType w:val="hybridMultilevel"/>
    <w:tmpl w:val="EB163132"/>
    <w:lvl w:ilvl="0" w:tplc="E848C10E">
      <w:start w:val="1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D75EB8"/>
    <w:multiLevelType w:val="hybridMultilevel"/>
    <w:tmpl w:val="07F45A94"/>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46" w15:restartNumberingAfterBreak="0">
    <w:nsid w:val="75B15B9E"/>
    <w:multiLevelType w:val="hybridMultilevel"/>
    <w:tmpl w:val="27E269D6"/>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5D719D1"/>
    <w:multiLevelType w:val="hybridMultilevel"/>
    <w:tmpl w:val="3894FF6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8C01FC2"/>
    <w:multiLevelType w:val="hybridMultilevel"/>
    <w:tmpl w:val="3AC0508C"/>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A8C1F60"/>
    <w:multiLevelType w:val="hybridMultilevel"/>
    <w:tmpl w:val="9BD6D0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617358"/>
    <w:multiLevelType w:val="hybridMultilevel"/>
    <w:tmpl w:val="B5D2E44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E2E74B9"/>
    <w:multiLevelType w:val="hybridMultilevel"/>
    <w:tmpl w:val="B706D71A"/>
    <w:lvl w:ilvl="0" w:tplc="D26CF362">
      <w:numFmt w:val="bullet"/>
      <w:lvlText w:val="-"/>
      <w:lvlJc w:val="left"/>
      <w:pPr>
        <w:ind w:left="1065" w:hanging="705"/>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70676124">
    <w:abstractNumId w:val="24"/>
  </w:num>
  <w:num w:numId="2" w16cid:durableId="817570507">
    <w:abstractNumId w:val="45"/>
  </w:num>
  <w:num w:numId="3" w16cid:durableId="1354959213">
    <w:abstractNumId w:val="19"/>
  </w:num>
  <w:num w:numId="4" w16cid:durableId="340739172">
    <w:abstractNumId w:val="18"/>
  </w:num>
  <w:num w:numId="5" w16cid:durableId="1372992815">
    <w:abstractNumId w:val="48"/>
  </w:num>
  <w:num w:numId="6" w16cid:durableId="1031497453">
    <w:abstractNumId w:val="52"/>
  </w:num>
  <w:num w:numId="7" w16cid:durableId="529029038">
    <w:abstractNumId w:val="42"/>
  </w:num>
  <w:num w:numId="8" w16cid:durableId="545871912">
    <w:abstractNumId w:val="21"/>
  </w:num>
  <w:num w:numId="9" w16cid:durableId="117186154">
    <w:abstractNumId w:val="2"/>
  </w:num>
  <w:num w:numId="10" w16cid:durableId="479880171">
    <w:abstractNumId w:val="47"/>
  </w:num>
  <w:num w:numId="11" w16cid:durableId="1870483963">
    <w:abstractNumId w:val="28"/>
  </w:num>
  <w:num w:numId="12" w16cid:durableId="1972052097">
    <w:abstractNumId w:val="9"/>
  </w:num>
  <w:num w:numId="13" w16cid:durableId="883372570">
    <w:abstractNumId w:val="30"/>
  </w:num>
  <w:num w:numId="14" w16cid:durableId="1535727924">
    <w:abstractNumId w:val="29"/>
  </w:num>
  <w:num w:numId="15" w16cid:durableId="765198618">
    <w:abstractNumId w:val="49"/>
  </w:num>
  <w:num w:numId="16" w16cid:durableId="1625846236">
    <w:abstractNumId w:val="31"/>
  </w:num>
  <w:num w:numId="17" w16cid:durableId="971443523">
    <w:abstractNumId w:val="1"/>
  </w:num>
  <w:num w:numId="18" w16cid:durableId="1153790982">
    <w:abstractNumId w:val="6"/>
  </w:num>
  <w:num w:numId="19" w16cid:durableId="1905212906">
    <w:abstractNumId w:val="39"/>
  </w:num>
  <w:num w:numId="20" w16cid:durableId="2140341757">
    <w:abstractNumId w:val="36"/>
  </w:num>
  <w:num w:numId="21" w16cid:durableId="886456387">
    <w:abstractNumId w:val="22"/>
  </w:num>
  <w:num w:numId="22" w16cid:durableId="1433745255">
    <w:abstractNumId w:val="41"/>
  </w:num>
  <w:num w:numId="23" w16cid:durableId="1677919024">
    <w:abstractNumId w:val="26"/>
  </w:num>
  <w:num w:numId="24" w16cid:durableId="1556428436">
    <w:abstractNumId w:val="11"/>
  </w:num>
  <w:num w:numId="25" w16cid:durableId="54623183">
    <w:abstractNumId w:val="25"/>
  </w:num>
  <w:num w:numId="26" w16cid:durableId="192807395">
    <w:abstractNumId w:val="10"/>
  </w:num>
  <w:num w:numId="27" w16cid:durableId="347099990">
    <w:abstractNumId w:val="50"/>
  </w:num>
  <w:num w:numId="28" w16cid:durableId="678629312">
    <w:abstractNumId w:val="8"/>
  </w:num>
  <w:num w:numId="29" w16cid:durableId="584656312">
    <w:abstractNumId w:val="20"/>
  </w:num>
  <w:num w:numId="30" w16cid:durableId="525605385">
    <w:abstractNumId w:val="51"/>
  </w:num>
  <w:num w:numId="31" w16cid:durableId="1640454260">
    <w:abstractNumId w:val="38"/>
  </w:num>
  <w:num w:numId="32" w16cid:durableId="1011755899">
    <w:abstractNumId w:val="40"/>
  </w:num>
  <w:num w:numId="33" w16cid:durableId="1527913964">
    <w:abstractNumId w:val="7"/>
  </w:num>
  <w:num w:numId="34" w16cid:durableId="350306625">
    <w:abstractNumId w:val="17"/>
  </w:num>
  <w:num w:numId="35" w16cid:durableId="333186763">
    <w:abstractNumId w:val="44"/>
  </w:num>
  <w:num w:numId="36" w16cid:durableId="1266885112">
    <w:abstractNumId w:val="16"/>
  </w:num>
  <w:num w:numId="37" w16cid:durableId="1415783189">
    <w:abstractNumId w:val="4"/>
  </w:num>
  <w:num w:numId="38" w16cid:durableId="595403937">
    <w:abstractNumId w:val="35"/>
  </w:num>
  <w:num w:numId="39" w16cid:durableId="12583719">
    <w:abstractNumId w:val="32"/>
  </w:num>
  <w:num w:numId="40" w16cid:durableId="479270213">
    <w:abstractNumId w:val="34"/>
  </w:num>
  <w:num w:numId="41" w16cid:durableId="982582703">
    <w:abstractNumId w:val="0"/>
  </w:num>
  <w:num w:numId="42" w16cid:durableId="1194878820">
    <w:abstractNumId w:val="23"/>
  </w:num>
  <w:num w:numId="43" w16cid:durableId="602104247">
    <w:abstractNumId w:val="12"/>
  </w:num>
  <w:num w:numId="44" w16cid:durableId="822085079">
    <w:abstractNumId w:val="46"/>
  </w:num>
  <w:num w:numId="45" w16cid:durableId="385421756">
    <w:abstractNumId w:val="33"/>
  </w:num>
  <w:num w:numId="46" w16cid:durableId="233667363">
    <w:abstractNumId w:val="13"/>
  </w:num>
  <w:num w:numId="47" w16cid:durableId="1174370915">
    <w:abstractNumId w:val="14"/>
  </w:num>
  <w:num w:numId="48" w16cid:durableId="273559749">
    <w:abstractNumId w:val="15"/>
  </w:num>
  <w:num w:numId="49" w16cid:durableId="881987158">
    <w:abstractNumId w:val="43"/>
  </w:num>
  <w:num w:numId="50" w16cid:durableId="1511408098">
    <w:abstractNumId w:val="37"/>
  </w:num>
  <w:num w:numId="51" w16cid:durableId="603729554">
    <w:abstractNumId w:val="5"/>
  </w:num>
  <w:num w:numId="52" w16cid:durableId="1700232381">
    <w:abstractNumId w:val="3"/>
  </w:num>
  <w:num w:numId="53" w16cid:durableId="808867223">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B15"/>
    <w:rsid w:val="000075FA"/>
    <w:rsid w:val="00013E71"/>
    <w:rsid w:val="00021250"/>
    <w:rsid w:val="00021324"/>
    <w:rsid w:val="00024FC1"/>
    <w:rsid w:val="000261E0"/>
    <w:rsid w:val="00027A46"/>
    <w:rsid w:val="00030A3F"/>
    <w:rsid w:val="00032E30"/>
    <w:rsid w:val="00045003"/>
    <w:rsid w:val="00051BB3"/>
    <w:rsid w:val="000557D4"/>
    <w:rsid w:val="0005716A"/>
    <w:rsid w:val="00082D10"/>
    <w:rsid w:val="000906F6"/>
    <w:rsid w:val="00091080"/>
    <w:rsid w:val="00091116"/>
    <w:rsid w:val="0009503E"/>
    <w:rsid w:val="000A08B8"/>
    <w:rsid w:val="000A29EC"/>
    <w:rsid w:val="000A72EB"/>
    <w:rsid w:val="000B2F35"/>
    <w:rsid w:val="000B4F5C"/>
    <w:rsid w:val="000B7221"/>
    <w:rsid w:val="000D0954"/>
    <w:rsid w:val="000D27E0"/>
    <w:rsid w:val="000E1081"/>
    <w:rsid w:val="000E2AB9"/>
    <w:rsid w:val="000F0179"/>
    <w:rsid w:val="000F7C02"/>
    <w:rsid w:val="0010016D"/>
    <w:rsid w:val="00106135"/>
    <w:rsid w:val="00110689"/>
    <w:rsid w:val="0011533E"/>
    <w:rsid w:val="00117C76"/>
    <w:rsid w:val="001225B4"/>
    <w:rsid w:val="00124BE8"/>
    <w:rsid w:val="001322E7"/>
    <w:rsid w:val="00136AF7"/>
    <w:rsid w:val="00136CE0"/>
    <w:rsid w:val="00143E51"/>
    <w:rsid w:val="00145053"/>
    <w:rsid w:val="001561E2"/>
    <w:rsid w:val="0016018C"/>
    <w:rsid w:val="001613AB"/>
    <w:rsid w:val="0016404A"/>
    <w:rsid w:val="00181B04"/>
    <w:rsid w:val="00185752"/>
    <w:rsid w:val="00191139"/>
    <w:rsid w:val="001917A3"/>
    <w:rsid w:val="001A781C"/>
    <w:rsid w:val="001B12B9"/>
    <w:rsid w:val="001B330A"/>
    <w:rsid w:val="001B5D39"/>
    <w:rsid w:val="001C2488"/>
    <w:rsid w:val="001C517E"/>
    <w:rsid w:val="001C5A7F"/>
    <w:rsid w:val="001D34B5"/>
    <w:rsid w:val="001D37F0"/>
    <w:rsid w:val="001D62E9"/>
    <w:rsid w:val="001D7438"/>
    <w:rsid w:val="001E0AC1"/>
    <w:rsid w:val="001E3A0F"/>
    <w:rsid w:val="001F3750"/>
    <w:rsid w:val="001F48A8"/>
    <w:rsid w:val="00202392"/>
    <w:rsid w:val="0020640A"/>
    <w:rsid w:val="002077BF"/>
    <w:rsid w:val="00213D9E"/>
    <w:rsid w:val="002149C3"/>
    <w:rsid w:val="0021779E"/>
    <w:rsid w:val="00223322"/>
    <w:rsid w:val="00224BC5"/>
    <w:rsid w:val="002321A6"/>
    <w:rsid w:val="00235396"/>
    <w:rsid w:val="00242E6C"/>
    <w:rsid w:val="00243D8C"/>
    <w:rsid w:val="00244714"/>
    <w:rsid w:val="00246B2A"/>
    <w:rsid w:val="00247E02"/>
    <w:rsid w:val="00251E25"/>
    <w:rsid w:val="00253420"/>
    <w:rsid w:val="00256750"/>
    <w:rsid w:val="00256A0D"/>
    <w:rsid w:val="00261A30"/>
    <w:rsid w:val="00267DCE"/>
    <w:rsid w:val="002868B9"/>
    <w:rsid w:val="002917DB"/>
    <w:rsid w:val="002A1580"/>
    <w:rsid w:val="002A6167"/>
    <w:rsid w:val="002B17B5"/>
    <w:rsid w:val="002B66DC"/>
    <w:rsid w:val="002C0F70"/>
    <w:rsid w:val="002C15E5"/>
    <w:rsid w:val="002C789B"/>
    <w:rsid w:val="002D0DE2"/>
    <w:rsid w:val="002D47EF"/>
    <w:rsid w:val="002D733D"/>
    <w:rsid w:val="002F10B1"/>
    <w:rsid w:val="002F1A07"/>
    <w:rsid w:val="002F771F"/>
    <w:rsid w:val="00300D53"/>
    <w:rsid w:val="003048E0"/>
    <w:rsid w:val="003101FD"/>
    <w:rsid w:val="00310E2B"/>
    <w:rsid w:val="00314F23"/>
    <w:rsid w:val="0032299E"/>
    <w:rsid w:val="00327CE4"/>
    <w:rsid w:val="00330464"/>
    <w:rsid w:val="0033730B"/>
    <w:rsid w:val="0034148F"/>
    <w:rsid w:val="00341BEA"/>
    <w:rsid w:val="00346402"/>
    <w:rsid w:val="00347EF8"/>
    <w:rsid w:val="00352295"/>
    <w:rsid w:val="003609DD"/>
    <w:rsid w:val="00364032"/>
    <w:rsid w:val="00364BA8"/>
    <w:rsid w:val="003670DC"/>
    <w:rsid w:val="003677B6"/>
    <w:rsid w:val="00373E6D"/>
    <w:rsid w:val="0037681B"/>
    <w:rsid w:val="00386F8C"/>
    <w:rsid w:val="00394254"/>
    <w:rsid w:val="003A30E1"/>
    <w:rsid w:val="003A3FF2"/>
    <w:rsid w:val="003A469B"/>
    <w:rsid w:val="003A6DE9"/>
    <w:rsid w:val="003B6F9F"/>
    <w:rsid w:val="003D0197"/>
    <w:rsid w:val="003D6A1A"/>
    <w:rsid w:val="003D767B"/>
    <w:rsid w:val="003E1FAC"/>
    <w:rsid w:val="003E4165"/>
    <w:rsid w:val="003E5F24"/>
    <w:rsid w:val="003F755B"/>
    <w:rsid w:val="00411474"/>
    <w:rsid w:val="004123A8"/>
    <w:rsid w:val="0042068F"/>
    <w:rsid w:val="0042516C"/>
    <w:rsid w:val="004251B4"/>
    <w:rsid w:val="00425D13"/>
    <w:rsid w:val="00427F8E"/>
    <w:rsid w:val="00431CF3"/>
    <w:rsid w:val="004348AB"/>
    <w:rsid w:val="00436E24"/>
    <w:rsid w:val="00440977"/>
    <w:rsid w:val="004428A7"/>
    <w:rsid w:val="00450040"/>
    <w:rsid w:val="004550D5"/>
    <w:rsid w:val="004609F3"/>
    <w:rsid w:val="0047097A"/>
    <w:rsid w:val="00473023"/>
    <w:rsid w:val="004826E8"/>
    <w:rsid w:val="004846B3"/>
    <w:rsid w:val="00486128"/>
    <w:rsid w:val="00490175"/>
    <w:rsid w:val="00497670"/>
    <w:rsid w:val="00497F08"/>
    <w:rsid w:val="004A12B2"/>
    <w:rsid w:val="004B0557"/>
    <w:rsid w:val="004B0A10"/>
    <w:rsid w:val="004B0AC0"/>
    <w:rsid w:val="004C0B72"/>
    <w:rsid w:val="004C21F7"/>
    <w:rsid w:val="004D147C"/>
    <w:rsid w:val="004D491D"/>
    <w:rsid w:val="004D4C07"/>
    <w:rsid w:val="004E13FE"/>
    <w:rsid w:val="004F3697"/>
    <w:rsid w:val="004F40A8"/>
    <w:rsid w:val="004F51A6"/>
    <w:rsid w:val="004F522B"/>
    <w:rsid w:val="004F59F4"/>
    <w:rsid w:val="004F6A97"/>
    <w:rsid w:val="00500B44"/>
    <w:rsid w:val="00501CFE"/>
    <w:rsid w:val="0051032A"/>
    <w:rsid w:val="00510697"/>
    <w:rsid w:val="005111FF"/>
    <w:rsid w:val="0051149E"/>
    <w:rsid w:val="00511881"/>
    <w:rsid w:val="00517DE0"/>
    <w:rsid w:val="005213FB"/>
    <w:rsid w:val="005219CB"/>
    <w:rsid w:val="005224D8"/>
    <w:rsid w:val="0052680B"/>
    <w:rsid w:val="00527AB5"/>
    <w:rsid w:val="00537AE7"/>
    <w:rsid w:val="00537B5B"/>
    <w:rsid w:val="0054595D"/>
    <w:rsid w:val="00545E9C"/>
    <w:rsid w:val="00547381"/>
    <w:rsid w:val="00552708"/>
    <w:rsid w:val="00553056"/>
    <w:rsid w:val="00560CCF"/>
    <w:rsid w:val="0056544C"/>
    <w:rsid w:val="0056602E"/>
    <w:rsid w:val="00566CCA"/>
    <w:rsid w:val="00574EA8"/>
    <w:rsid w:val="00581EC9"/>
    <w:rsid w:val="00585A6B"/>
    <w:rsid w:val="005875BE"/>
    <w:rsid w:val="00587D7D"/>
    <w:rsid w:val="00591F84"/>
    <w:rsid w:val="00593E3D"/>
    <w:rsid w:val="00593EAC"/>
    <w:rsid w:val="00594DB7"/>
    <w:rsid w:val="005B00BE"/>
    <w:rsid w:val="005B0C5C"/>
    <w:rsid w:val="005B5A1C"/>
    <w:rsid w:val="005B73F8"/>
    <w:rsid w:val="005C1E1D"/>
    <w:rsid w:val="005D1A6A"/>
    <w:rsid w:val="005D45A9"/>
    <w:rsid w:val="005D45E7"/>
    <w:rsid w:val="005E1B85"/>
    <w:rsid w:val="005F042D"/>
    <w:rsid w:val="005F0C9A"/>
    <w:rsid w:val="00601DB5"/>
    <w:rsid w:val="00611B19"/>
    <w:rsid w:val="00611B79"/>
    <w:rsid w:val="0061751F"/>
    <w:rsid w:val="006176F2"/>
    <w:rsid w:val="0062459C"/>
    <w:rsid w:val="00624B55"/>
    <w:rsid w:val="0062558B"/>
    <w:rsid w:val="006262B7"/>
    <w:rsid w:val="00626D4D"/>
    <w:rsid w:val="00640C0D"/>
    <w:rsid w:val="006415DB"/>
    <w:rsid w:val="006460E4"/>
    <w:rsid w:val="006519EA"/>
    <w:rsid w:val="0065213C"/>
    <w:rsid w:val="006533F2"/>
    <w:rsid w:val="0067140F"/>
    <w:rsid w:val="006808F9"/>
    <w:rsid w:val="0068516B"/>
    <w:rsid w:val="006851A2"/>
    <w:rsid w:val="006907AC"/>
    <w:rsid w:val="00692D9A"/>
    <w:rsid w:val="00693AF4"/>
    <w:rsid w:val="006A2BEA"/>
    <w:rsid w:val="006A36C9"/>
    <w:rsid w:val="006A74E5"/>
    <w:rsid w:val="006C208E"/>
    <w:rsid w:val="006C67DE"/>
    <w:rsid w:val="006C7ABB"/>
    <w:rsid w:val="006D1DF6"/>
    <w:rsid w:val="006D3FD7"/>
    <w:rsid w:val="006D6FEE"/>
    <w:rsid w:val="006E0FA0"/>
    <w:rsid w:val="006E4251"/>
    <w:rsid w:val="006E538E"/>
    <w:rsid w:val="006F35B5"/>
    <w:rsid w:val="006F6674"/>
    <w:rsid w:val="007014EE"/>
    <w:rsid w:val="007022AD"/>
    <w:rsid w:val="00703EEB"/>
    <w:rsid w:val="007104E3"/>
    <w:rsid w:val="00721F0C"/>
    <w:rsid w:val="007234D4"/>
    <w:rsid w:val="0072671F"/>
    <w:rsid w:val="00730446"/>
    <w:rsid w:val="0073079E"/>
    <w:rsid w:val="007336B0"/>
    <w:rsid w:val="00737105"/>
    <w:rsid w:val="00737843"/>
    <w:rsid w:val="00744228"/>
    <w:rsid w:val="007458A0"/>
    <w:rsid w:val="00746270"/>
    <w:rsid w:val="00747B40"/>
    <w:rsid w:val="007508B0"/>
    <w:rsid w:val="00750AB1"/>
    <w:rsid w:val="00754B22"/>
    <w:rsid w:val="00754DBE"/>
    <w:rsid w:val="00760774"/>
    <w:rsid w:val="00761617"/>
    <w:rsid w:val="0078055F"/>
    <w:rsid w:val="00791CF3"/>
    <w:rsid w:val="00792132"/>
    <w:rsid w:val="00794447"/>
    <w:rsid w:val="0079475C"/>
    <w:rsid w:val="007A0AC3"/>
    <w:rsid w:val="007A4C63"/>
    <w:rsid w:val="007A510E"/>
    <w:rsid w:val="007A5DAD"/>
    <w:rsid w:val="007C2B91"/>
    <w:rsid w:val="007D4AD5"/>
    <w:rsid w:val="007E0302"/>
    <w:rsid w:val="007E0705"/>
    <w:rsid w:val="007E4DDD"/>
    <w:rsid w:val="00804985"/>
    <w:rsid w:val="00815E98"/>
    <w:rsid w:val="0082543A"/>
    <w:rsid w:val="00826E78"/>
    <w:rsid w:val="008309BF"/>
    <w:rsid w:val="00836AE1"/>
    <w:rsid w:val="008409BE"/>
    <w:rsid w:val="00850B93"/>
    <w:rsid w:val="00851042"/>
    <w:rsid w:val="00867EF2"/>
    <w:rsid w:val="00876412"/>
    <w:rsid w:val="00877A42"/>
    <w:rsid w:val="00881E55"/>
    <w:rsid w:val="008826F0"/>
    <w:rsid w:val="00884866"/>
    <w:rsid w:val="00884CAD"/>
    <w:rsid w:val="0088728F"/>
    <w:rsid w:val="008916B9"/>
    <w:rsid w:val="00896232"/>
    <w:rsid w:val="008A1BD4"/>
    <w:rsid w:val="008A2781"/>
    <w:rsid w:val="008A3E6C"/>
    <w:rsid w:val="008B26DA"/>
    <w:rsid w:val="008B3BB0"/>
    <w:rsid w:val="008C467B"/>
    <w:rsid w:val="008C6F25"/>
    <w:rsid w:val="008D23A9"/>
    <w:rsid w:val="008E6616"/>
    <w:rsid w:val="008F4B56"/>
    <w:rsid w:val="008F721E"/>
    <w:rsid w:val="009000D1"/>
    <w:rsid w:val="00902882"/>
    <w:rsid w:val="00903E6A"/>
    <w:rsid w:val="00907AE9"/>
    <w:rsid w:val="00911C50"/>
    <w:rsid w:val="0091664D"/>
    <w:rsid w:val="009171EA"/>
    <w:rsid w:val="00925B7F"/>
    <w:rsid w:val="00925F37"/>
    <w:rsid w:val="009266F9"/>
    <w:rsid w:val="00930286"/>
    <w:rsid w:val="00936078"/>
    <w:rsid w:val="00936610"/>
    <w:rsid w:val="00937BA5"/>
    <w:rsid w:val="009400EB"/>
    <w:rsid w:val="00945077"/>
    <w:rsid w:val="00945273"/>
    <w:rsid w:val="009455E7"/>
    <w:rsid w:val="00971D42"/>
    <w:rsid w:val="00974B5B"/>
    <w:rsid w:val="009815DB"/>
    <w:rsid w:val="00982738"/>
    <w:rsid w:val="00982918"/>
    <w:rsid w:val="00982BBE"/>
    <w:rsid w:val="009916DC"/>
    <w:rsid w:val="009A0D74"/>
    <w:rsid w:val="009A73FC"/>
    <w:rsid w:val="009B4A50"/>
    <w:rsid w:val="009B616A"/>
    <w:rsid w:val="009C0CDD"/>
    <w:rsid w:val="009D33FD"/>
    <w:rsid w:val="009D40E2"/>
    <w:rsid w:val="009E0090"/>
    <w:rsid w:val="009E15D4"/>
    <w:rsid w:val="009E3CD9"/>
    <w:rsid w:val="009F03E6"/>
    <w:rsid w:val="009F3930"/>
    <w:rsid w:val="009F3D8C"/>
    <w:rsid w:val="009F437C"/>
    <w:rsid w:val="009F48E9"/>
    <w:rsid w:val="00A036FD"/>
    <w:rsid w:val="00A10956"/>
    <w:rsid w:val="00A12661"/>
    <w:rsid w:val="00A14FB5"/>
    <w:rsid w:val="00A153D2"/>
    <w:rsid w:val="00A23862"/>
    <w:rsid w:val="00A25D92"/>
    <w:rsid w:val="00A31F0C"/>
    <w:rsid w:val="00A338FD"/>
    <w:rsid w:val="00A34AAA"/>
    <w:rsid w:val="00A37804"/>
    <w:rsid w:val="00A47D16"/>
    <w:rsid w:val="00A53A61"/>
    <w:rsid w:val="00A562B2"/>
    <w:rsid w:val="00A566F2"/>
    <w:rsid w:val="00A73239"/>
    <w:rsid w:val="00A81EB5"/>
    <w:rsid w:val="00A82C81"/>
    <w:rsid w:val="00A94BA0"/>
    <w:rsid w:val="00A97DB9"/>
    <w:rsid w:val="00AA305B"/>
    <w:rsid w:val="00AA5CD4"/>
    <w:rsid w:val="00AA666C"/>
    <w:rsid w:val="00AB1091"/>
    <w:rsid w:val="00AB3842"/>
    <w:rsid w:val="00AC064C"/>
    <w:rsid w:val="00AC0C21"/>
    <w:rsid w:val="00AC41A4"/>
    <w:rsid w:val="00AC4E5C"/>
    <w:rsid w:val="00AC5EC8"/>
    <w:rsid w:val="00AD4639"/>
    <w:rsid w:val="00AE560B"/>
    <w:rsid w:val="00AF075F"/>
    <w:rsid w:val="00AF19DF"/>
    <w:rsid w:val="00AF49E2"/>
    <w:rsid w:val="00AF67A5"/>
    <w:rsid w:val="00B01894"/>
    <w:rsid w:val="00B05C0C"/>
    <w:rsid w:val="00B063C3"/>
    <w:rsid w:val="00B076E5"/>
    <w:rsid w:val="00B14D69"/>
    <w:rsid w:val="00B20313"/>
    <w:rsid w:val="00B2609A"/>
    <w:rsid w:val="00B26DE4"/>
    <w:rsid w:val="00B31AE3"/>
    <w:rsid w:val="00B354B3"/>
    <w:rsid w:val="00B37376"/>
    <w:rsid w:val="00B4125B"/>
    <w:rsid w:val="00B426E0"/>
    <w:rsid w:val="00B44E5B"/>
    <w:rsid w:val="00B47A5D"/>
    <w:rsid w:val="00B531CF"/>
    <w:rsid w:val="00B566CF"/>
    <w:rsid w:val="00B57FD6"/>
    <w:rsid w:val="00B57FF4"/>
    <w:rsid w:val="00B620C0"/>
    <w:rsid w:val="00B629B6"/>
    <w:rsid w:val="00B7193A"/>
    <w:rsid w:val="00B80DF3"/>
    <w:rsid w:val="00B848F3"/>
    <w:rsid w:val="00B967F7"/>
    <w:rsid w:val="00B974D2"/>
    <w:rsid w:val="00BA177A"/>
    <w:rsid w:val="00BA22F7"/>
    <w:rsid w:val="00BA61BB"/>
    <w:rsid w:val="00BB571F"/>
    <w:rsid w:val="00BC0C75"/>
    <w:rsid w:val="00BC27E3"/>
    <w:rsid w:val="00BC48C2"/>
    <w:rsid w:val="00BC5760"/>
    <w:rsid w:val="00BC7A11"/>
    <w:rsid w:val="00BD0270"/>
    <w:rsid w:val="00BE230D"/>
    <w:rsid w:val="00BE3962"/>
    <w:rsid w:val="00BE4F64"/>
    <w:rsid w:val="00BE7D13"/>
    <w:rsid w:val="00BF348A"/>
    <w:rsid w:val="00C115AC"/>
    <w:rsid w:val="00C11627"/>
    <w:rsid w:val="00C14CE2"/>
    <w:rsid w:val="00C238C6"/>
    <w:rsid w:val="00C31FD6"/>
    <w:rsid w:val="00C33980"/>
    <w:rsid w:val="00C35784"/>
    <w:rsid w:val="00C3688F"/>
    <w:rsid w:val="00C44028"/>
    <w:rsid w:val="00C4717A"/>
    <w:rsid w:val="00C51B37"/>
    <w:rsid w:val="00C53AB4"/>
    <w:rsid w:val="00C54D25"/>
    <w:rsid w:val="00C56104"/>
    <w:rsid w:val="00C61C22"/>
    <w:rsid w:val="00C62246"/>
    <w:rsid w:val="00C758A7"/>
    <w:rsid w:val="00C769E7"/>
    <w:rsid w:val="00C830FE"/>
    <w:rsid w:val="00C92C30"/>
    <w:rsid w:val="00C93F2B"/>
    <w:rsid w:val="00C940A4"/>
    <w:rsid w:val="00C971FD"/>
    <w:rsid w:val="00C977DE"/>
    <w:rsid w:val="00CA12B1"/>
    <w:rsid w:val="00CA3955"/>
    <w:rsid w:val="00CA4FDB"/>
    <w:rsid w:val="00CA5A09"/>
    <w:rsid w:val="00CA6775"/>
    <w:rsid w:val="00CA7951"/>
    <w:rsid w:val="00CB1044"/>
    <w:rsid w:val="00CB59D6"/>
    <w:rsid w:val="00CC1DC9"/>
    <w:rsid w:val="00CD2DAB"/>
    <w:rsid w:val="00CE026A"/>
    <w:rsid w:val="00CE4B7F"/>
    <w:rsid w:val="00CE7730"/>
    <w:rsid w:val="00CF13EC"/>
    <w:rsid w:val="00CF2B81"/>
    <w:rsid w:val="00CF528F"/>
    <w:rsid w:val="00CF5E11"/>
    <w:rsid w:val="00CF7F5B"/>
    <w:rsid w:val="00D000CC"/>
    <w:rsid w:val="00D0268D"/>
    <w:rsid w:val="00D02D75"/>
    <w:rsid w:val="00D0475F"/>
    <w:rsid w:val="00D04F0A"/>
    <w:rsid w:val="00D12644"/>
    <w:rsid w:val="00D17BB7"/>
    <w:rsid w:val="00D33574"/>
    <w:rsid w:val="00D457FD"/>
    <w:rsid w:val="00D6023D"/>
    <w:rsid w:val="00D66EA4"/>
    <w:rsid w:val="00D71629"/>
    <w:rsid w:val="00D73060"/>
    <w:rsid w:val="00D801B3"/>
    <w:rsid w:val="00D81C6E"/>
    <w:rsid w:val="00D82CA8"/>
    <w:rsid w:val="00D84C69"/>
    <w:rsid w:val="00D919B6"/>
    <w:rsid w:val="00D92EA5"/>
    <w:rsid w:val="00DA2CEB"/>
    <w:rsid w:val="00DA693E"/>
    <w:rsid w:val="00DA7352"/>
    <w:rsid w:val="00DB7CE0"/>
    <w:rsid w:val="00DC6045"/>
    <w:rsid w:val="00DC7D86"/>
    <w:rsid w:val="00DE0F08"/>
    <w:rsid w:val="00DE4153"/>
    <w:rsid w:val="00DE4AE5"/>
    <w:rsid w:val="00DE7B0D"/>
    <w:rsid w:val="00DF021F"/>
    <w:rsid w:val="00DF30BA"/>
    <w:rsid w:val="00DF3F97"/>
    <w:rsid w:val="00E07EB5"/>
    <w:rsid w:val="00E12871"/>
    <w:rsid w:val="00E12BB6"/>
    <w:rsid w:val="00E16D2A"/>
    <w:rsid w:val="00E203FA"/>
    <w:rsid w:val="00E275A3"/>
    <w:rsid w:val="00E3778A"/>
    <w:rsid w:val="00E4527F"/>
    <w:rsid w:val="00E5070C"/>
    <w:rsid w:val="00E54936"/>
    <w:rsid w:val="00E6022B"/>
    <w:rsid w:val="00E726DF"/>
    <w:rsid w:val="00E73D60"/>
    <w:rsid w:val="00E8069F"/>
    <w:rsid w:val="00E92993"/>
    <w:rsid w:val="00E939E4"/>
    <w:rsid w:val="00E94C70"/>
    <w:rsid w:val="00EA372A"/>
    <w:rsid w:val="00EA5F03"/>
    <w:rsid w:val="00EA750E"/>
    <w:rsid w:val="00EB1DE6"/>
    <w:rsid w:val="00EC376E"/>
    <w:rsid w:val="00EC402A"/>
    <w:rsid w:val="00EC65B9"/>
    <w:rsid w:val="00EC66F9"/>
    <w:rsid w:val="00ED21AA"/>
    <w:rsid w:val="00ED29A1"/>
    <w:rsid w:val="00EE354A"/>
    <w:rsid w:val="00EE5BE2"/>
    <w:rsid w:val="00EE633F"/>
    <w:rsid w:val="00EF0FA7"/>
    <w:rsid w:val="00EF1345"/>
    <w:rsid w:val="00EF15DA"/>
    <w:rsid w:val="00F000E5"/>
    <w:rsid w:val="00F12952"/>
    <w:rsid w:val="00F269F9"/>
    <w:rsid w:val="00F3064E"/>
    <w:rsid w:val="00F30C47"/>
    <w:rsid w:val="00F312F6"/>
    <w:rsid w:val="00F32644"/>
    <w:rsid w:val="00F3448C"/>
    <w:rsid w:val="00F352D3"/>
    <w:rsid w:val="00F36335"/>
    <w:rsid w:val="00F42006"/>
    <w:rsid w:val="00F50295"/>
    <w:rsid w:val="00F51C65"/>
    <w:rsid w:val="00F65833"/>
    <w:rsid w:val="00F65E59"/>
    <w:rsid w:val="00F6669B"/>
    <w:rsid w:val="00F670E2"/>
    <w:rsid w:val="00F705EF"/>
    <w:rsid w:val="00F77B27"/>
    <w:rsid w:val="00F8482C"/>
    <w:rsid w:val="00F84FB8"/>
    <w:rsid w:val="00F95CA2"/>
    <w:rsid w:val="00F97CBC"/>
    <w:rsid w:val="00FB4274"/>
    <w:rsid w:val="00FB7747"/>
    <w:rsid w:val="00FD6590"/>
    <w:rsid w:val="00FE2A6A"/>
    <w:rsid w:val="00FE4428"/>
    <w:rsid w:val="00FE4F0A"/>
    <w:rsid w:val="00FF32AD"/>
    <w:rsid w:val="00FF460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4F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4F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238C6"/>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table" w:customStyle="1" w:styleId="TableGrid1">
    <w:name w:val="Table Grid1"/>
    <w:basedOn w:val="TableNormal"/>
    <w:next w:val="TableGrid"/>
    <w:uiPriority w:val="39"/>
    <w:rsid w:val="00C31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F02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4D147C"/>
    <w:pPr>
      <w:autoSpaceDE w:val="0"/>
      <w:autoSpaceDN w:val="0"/>
      <w:adjustRightInd w:val="0"/>
      <w:spacing w:after="0" w:line="240" w:lineRule="auto"/>
    </w:pPr>
    <w:rPr>
      <w:rFonts w:ascii="Trebuchet MS" w:hAnsi="Trebuchet MS" w:cs="Trebuchet MS"/>
      <w:color w:val="000000"/>
      <w:sz w:val="24"/>
      <w:szCs w:val="24"/>
    </w:rPr>
  </w:style>
  <w:style w:type="character" w:styleId="Hyperlink">
    <w:name w:val="Hyperlink"/>
    <w:basedOn w:val="DefaultParagraphFont"/>
    <w:uiPriority w:val="99"/>
    <w:unhideWhenUsed/>
    <w:rsid w:val="003A3FF2"/>
    <w:rPr>
      <w:color w:val="0563C1" w:themeColor="hyperlink"/>
      <w:u w:val="single"/>
    </w:rPr>
  </w:style>
  <w:style w:type="character" w:styleId="UnresolvedMention">
    <w:name w:val="Unresolved Mention"/>
    <w:basedOn w:val="DefaultParagraphFont"/>
    <w:uiPriority w:val="99"/>
    <w:semiHidden/>
    <w:unhideWhenUsed/>
    <w:rsid w:val="003A3FF2"/>
    <w:rPr>
      <w:color w:val="605E5C"/>
      <w:shd w:val="clear" w:color="auto" w:fill="E1DFDD"/>
    </w:rPr>
  </w:style>
  <w:style w:type="character" w:customStyle="1" w:styleId="Heading3Char">
    <w:name w:val="Heading 3 Char"/>
    <w:basedOn w:val="DefaultParagraphFont"/>
    <w:link w:val="Heading3"/>
    <w:uiPriority w:val="9"/>
    <w:rsid w:val="00C238C6"/>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FE4F0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FE4F0A"/>
    <w:pPr>
      <w:outlineLvl w:val="9"/>
    </w:pPr>
    <w:rPr>
      <w:lang w:eastAsia="ro-RO"/>
    </w:rPr>
  </w:style>
  <w:style w:type="paragraph" w:styleId="TOC2">
    <w:name w:val="toc 2"/>
    <w:basedOn w:val="Normal"/>
    <w:next w:val="Normal"/>
    <w:autoRedefine/>
    <w:uiPriority w:val="39"/>
    <w:unhideWhenUsed/>
    <w:rsid w:val="00FE4F0A"/>
    <w:pPr>
      <w:spacing w:after="100"/>
      <w:ind w:left="220"/>
    </w:pPr>
    <w:rPr>
      <w:rFonts w:eastAsiaTheme="minorEastAsia" w:cs="Times New Roman"/>
      <w:lang w:eastAsia="ro-RO"/>
    </w:rPr>
  </w:style>
  <w:style w:type="paragraph" w:styleId="TOC1">
    <w:name w:val="toc 1"/>
    <w:basedOn w:val="Normal"/>
    <w:next w:val="Normal"/>
    <w:autoRedefine/>
    <w:uiPriority w:val="39"/>
    <w:unhideWhenUsed/>
    <w:rsid w:val="00FE4F0A"/>
    <w:pPr>
      <w:spacing w:after="100"/>
    </w:pPr>
    <w:rPr>
      <w:rFonts w:eastAsiaTheme="minorEastAsia" w:cs="Times New Roman"/>
      <w:lang w:eastAsia="ro-RO"/>
    </w:rPr>
  </w:style>
  <w:style w:type="paragraph" w:styleId="TOC3">
    <w:name w:val="toc 3"/>
    <w:basedOn w:val="Normal"/>
    <w:next w:val="Normal"/>
    <w:autoRedefine/>
    <w:uiPriority w:val="39"/>
    <w:unhideWhenUsed/>
    <w:rsid w:val="00FE4F0A"/>
    <w:pPr>
      <w:spacing w:after="100"/>
      <w:ind w:left="440"/>
    </w:pPr>
    <w:rPr>
      <w:rFonts w:eastAsiaTheme="minorEastAsia" w:cs="Times New Roman"/>
      <w:lang w:eastAsia="ro-RO"/>
    </w:rPr>
  </w:style>
  <w:style w:type="character" w:customStyle="1" w:styleId="Heading2Char">
    <w:name w:val="Heading 2 Char"/>
    <w:basedOn w:val="DefaultParagraphFont"/>
    <w:link w:val="Heading2"/>
    <w:uiPriority w:val="9"/>
    <w:rsid w:val="00FE4F0A"/>
    <w:rPr>
      <w:rFonts w:asciiTheme="majorHAnsi" w:eastAsiaTheme="majorEastAsia" w:hAnsiTheme="majorHAnsi" w:cstheme="majorBidi"/>
      <w:color w:val="2E74B5" w:themeColor="accent1" w:themeShade="BF"/>
      <w:sz w:val="26"/>
      <w:szCs w:val="26"/>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9F3930"/>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9F393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9F3930"/>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9F3930"/>
    <w:pPr>
      <w:spacing w:line="240" w:lineRule="exact"/>
    </w:pPr>
    <w:rPr>
      <w:rFonts w:ascii="Calibri" w:hAnsi="Calibri" w:cs="Times New Roman"/>
      <w:noProof/>
      <w:sz w:val="20"/>
      <w:szCs w:val="20"/>
      <w:vertAlign w:val="superscript"/>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9F3930"/>
  </w:style>
  <w:style w:type="paragraph" w:customStyle="1" w:styleId="oj-doc-ti">
    <w:name w:val="oj-doc-ti"/>
    <w:basedOn w:val="Normal"/>
    <w:rsid w:val="00267DC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den">
    <w:name w:val="s_den"/>
    <w:basedOn w:val="Normal"/>
    <w:rsid w:val="00501CF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1F375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anualConsidrant">
    <w:name w:val="Manual Considérant"/>
    <w:basedOn w:val="Normal"/>
    <w:rsid w:val="0065213C"/>
    <w:pPr>
      <w:spacing w:before="120" w:after="120" w:line="240" w:lineRule="auto"/>
      <w:ind w:left="709" w:hanging="709"/>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302916">
      <w:bodyDiv w:val="1"/>
      <w:marLeft w:val="0"/>
      <w:marRight w:val="0"/>
      <w:marTop w:val="0"/>
      <w:marBottom w:val="0"/>
      <w:divBdr>
        <w:top w:val="none" w:sz="0" w:space="0" w:color="auto"/>
        <w:left w:val="none" w:sz="0" w:space="0" w:color="auto"/>
        <w:bottom w:val="none" w:sz="0" w:space="0" w:color="auto"/>
        <w:right w:val="none" w:sz="0" w:space="0" w:color="auto"/>
      </w:divBdr>
    </w:div>
    <w:div w:id="1261259375">
      <w:bodyDiv w:val="1"/>
      <w:marLeft w:val="0"/>
      <w:marRight w:val="0"/>
      <w:marTop w:val="0"/>
      <w:marBottom w:val="0"/>
      <w:divBdr>
        <w:top w:val="none" w:sz="0" w:space="0" w:color="auto"/>
        <w:left w:val="none" w:sz="0" w:space="0" w:color="auto"/>
        <w:bottom w:val="none" w:sz="0" w:space="0" w:color="auto"/>
        <w:right w:val="none" w:sz="0" w:space="0" w:color="auto"/>
      </w:divBdr>
    </w:div>
    <w:div w:id="1406877242">
      <w:bodyDiv w:val="1"/>
      <w:marLeft w:val="0"/>
      <w:marRight w:val="0"/>
      <w:marTop w:val="0"/>
      <w:marBottom w:val="0"/>
      <w:divBdr>
        <w:top w:val="none" w:sz="0" w:space="0" w:color="auto"/>
        <w:left w:val="none" w:sz="0" w:space="0" w:color="auto"/>
        <w:bottom w:val="none" w:sz="0" w:space="0" w:color="auto"/>
        <w:right w:val="none" w:sz="0" w:space="0" w:color="auto"/>
      </w:divBdr>
    </w:div>
    <w:div w:id="1458186161">
      <w:bodyDiv w:val="1"/>
      <w:marLeft w:val="0"/>
      <w:marRight w:val="0"/>
      <w:marTop w:val="0"/>
      <w:marBottom w:val="0"/>
      <w:divBdr>
        <w:top w:val="none" w:sz="0" w:space="0" w:color="auto"/>
        <w:left w:val="none" w:sz="0" w:space="0" w:color="auto"/>
        <w:bottom w:val="none" w:sz="0" w:space="0" w:color="auto"/>
        <w:right w:val="none" w:sz="0" w:space="0" w:color="auto"/>
      </w:divBdr>
    </w:div>
    <w:div w:id="1496189414">
      <w:bodyDiv w:val="1"/>
      <w:marLeft w:val="0"/>
      <w:marRight w:val="0"/>
      <w:marTop w:val="0"/>
      <w:marBottom w:val="0"/>
      <w:divBdr>
        <w:top w:val="none" w:sz="0" w:space="0" w:color="auto"/>
        <w:left w:val="none" w:sz="0" w:space="0" w:color="auto"/>
        <w:bottom w:val="none" w:sz="0" w:space="0" w:color="auto"/>
        <w:right w:val="none" w:sz="0" w:space="0" w:color="auto"/>
      </w:divBdr>
    </w:div>
    <w:div w:id="175678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25384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fe.gov.ro/PoEO-21-27/" TargetMode="External"/><Relationship Id="rId4" Type="http://schemas.openxmlformats.org/officeDocument/2006/relationships/settings" Target="settings.xml"/><Relationship Id="rId9" Type="http://schemas.openxmlformats.org/officeDocument/2006/relationships/hyperlink" Target="mailto:consultare.peo@mfe.gov.ro"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3C5AF-2E30-4431-8FA1-297EDD864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41</Pages>
  <Words>17207</Words>
  <Characters>99803</Characters>
  <Application>Microsoft Office Word</Application>
  <DocSecurity>0</DocSecurity>
  <Lines>831</Lines>
  <Paragraphs>233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67</cp:revision>
  <dcterms:created xsi:type="dcterms:W3CDTF">2023-05-05T05:28:00Z</dcterms:created>
  <dcterms:modified xsi:type="dcterms:W3CDTF">2023-05-05T16:25:00Z</dcterms:modified>
</cp:coreProperties>
</file>